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Экстренные хирургические вмешательства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G.P.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Akkersdijik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(2007) представили результаты лечения 200 больных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перфоративным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дивертикулитом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. Показаниями к операции были клинические признаки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распрастраненного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перитонита или септическое состояние с острыми болями в животе, свободный газ на обзорной рентгенограмме брюшной полости или конкретные заключения на УЗИ и КТ. Кроме 5 пациентов, оперированных в течение первых 24 часов, всем больным проводили до и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послеоперационную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внутривенную антибиотикотерапию препаратами широкого спектра действия. Предоперационная подготовка кишечника не проводилась. 139 больным выполнена ОГ, 61 - резекция с ПА. В группе больных, которым выполнялась резекция с ПА, резекция сигмовидной кишки была у 51, левосторонняя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гемиколэктомия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- 8, передняя резекция прямой кишки - у 2 больных, 16 больным в этой группе (26%) наложена разгрузочная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илеостома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. В 84 случаях операция выполнялась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специалистомколоректальным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хирургом и в 116 - общим хирургом.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распрастраненном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перитоните операция Гартмана произведена у 95 больных (при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III, n=62;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IV, n=33), 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толькр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26 больным - резекция с ПА (при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III, n=21;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IV, n=5).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Пациенты, перенесшие операцию Гартмана,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были значительно старше по возрасту и у них была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более высокая степень тяжести, риска по классификациям ASA, MPI. Специалистами,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колоректальными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хзирургами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чаще выполнялись резекции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первичныманастомозом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чем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Г. Не было выявлено разницы результатов между группами больных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или без разгрузочной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илеостомией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при ПА.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 xml:space="preserve">Общая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летальнеость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составила 27% при экстренных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хирнургических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вмешателтсвах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по поводу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перфоративного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дивертикулита (G.P.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Akkersdijik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2007). 47 пациентов умерло после ОГ по сравнению с 7 после ПА (34% и 11% соответственно,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&lt;0,01). Связь между различными факторами на летальность и частоту повторных вмешательств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приведены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в таблице.  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Таблица.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одноиерных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переменных факторов, их влияние на летальность и выполнение повторных вмешательств (в течение 30 дней) (G.P.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Akkersdijik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2007).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A495D" w:rsidTr="00CA495D">
        <w:tc>
          <w:tcPr>
            <w:tcW w:w="3190" w:type="dxa"/>
          </w:tcPr>
          <w:p w:rsid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Летальность (р)</w:t>
            </w:r>
          </w:p>
        </w:tc>
        <w:tc>
          <w:tcPr>
            <w:tcW w:w="3191" w:type="dxa"/>
          </w:tcPr>
          <w:p w:rsid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вмешательств (р)</w:t>
            </w:r>
          </w:p>
        </w:tc>
      </w:tr>
      <w:tr w:rsidR="00CA495D" w:rsidTr="00CA495D">
        <w:tc>
          <w:tcPr>
            <w:tcW w:w="3190" w:type="dxa"/>
          </w:tcPr>
          <w:p w:rsid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Хирургический метод</w:t>
            </w:r>
          </w:p>
        </w:tc>
        <w:tc>
          <w:tcPr>
            <w:tcW w:w="3190" w:type="dxa"/>
          </w:tcPr>
          <w:p w:rsidR="00CA495D" w:rsidRP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0.01</w:t>
            </w:r>
          </w:p>
        </w:tc>
        <w:tc>
          <w:tcPr>
            <w:tcW w:w="3191" w:type="dxa"/>
          </w:tcPr>
          <w:p w:rsid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0.01</w:t>
            </w:r>
          </w:p>
        </w:tc>
      </w:tr>
      <w:tr w:rsidR="00CA495D" w:rsidTr="00CA495D">
        <w:tc>
          <w:tcPr>
            <w:tcW w:w="3190" w:type="dxa"/>
          </w:tcPr>
          <w:p w:rsid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190" w:type="dxa"/>
          </w:tcPr>
          <w:p w:rsidR="00CA495D" w:rsidRP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&lt;0.01</w:t>
            </w:r>
          </w:p>
        </w:tc>
        <w:tc>
          <w:tcPr>
            <w:tcW w:w="3191" w:type="dxa"/>
          </w:tcPr>
          <w:p w:rsidR="00CA495D" w:rsidRP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0.39</w:t>
            </w:r>
          </w:p>
        </w:tc>
      </w:tr>
      <w:tr w:rsidR="00CA495D" w:rsidTr="00CA495D">
        <w:tc>
          <w:tcPr>
            <w:tcW w:w="3190" w:type="dxa"/>
          </w:tcPr>
          <w:p w:rsid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3190" w:type="dxa"/>
          </w:tcPr>
          <w:p w:rsidR="00CA495D" w:rsidRP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91" w:type="dxa"/>
          </w:tcPr>
          <w:p w:rsidR="00CA495D" w:rsidRP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A495D" w:rsidTr="00CA495D">
        <w:tc>
          <w:tcPr>
            <w:tcW w:w="3190" w:type="dxa"/>
          </w:tcPr>
          <w:p w:rsidR="00CA495D" w:rsidRP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3190" w:type="dxa"/>
          </w:tcPr>
          <w:p w:rsidR="00CA495D" w:rsidRP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&lt;0.01</w:t>
            </w:r>
          </w:p>
        </w:tc>
        <w:tc>
          <w:tcPr>
            <w:tcW w:w="3191" w:type="dxa"/>
          </w:tcPr>
          <w:p w:rsidR="00CA495D" w:rsidRDefault="00CA495D">
            <w:r w:rsidRPr="007B2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0.01</w:t>
            </w:r>
          </w:p>
        </w:tc>
      </w:tr>
      <w:tr w:rsidR="00CA495D" w:rsidTr="00CA495D">
        <w:tc>
          <w:tcPr>
            <w:tcW w:w="3190" w:type="dxa"/>
          </w:tcPr>
          <w:p w:rsidR="00CA495D" w:rsidRP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Hinchey</w:t>
            </w:r>
          </w:p>
        </w:tc>
        <w:tc>
          <w:tcPr>
            <w:tcW w:w="3190" w:type="dxa"/>
          </w:tcPr>
          <w:p w:rsidR="00CA495D" w:rsidRP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0.012</w:t>
            </w:r>
          </w:p>
        </w:tc>
        <w:tc>
          <w:tcPr>
            <w:tcW w:w="3191" w:type="dxa"/>
          </w:tcPr>
          <w:p w:rsidR="00CA495D" w:rsidRDefault="00CA495D">
            <w:r w:rsidRPr="007B2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0.01</w:t>
            </w:r>
          </w:p>
        </w:tc>
      </w:tr>
      <w:tr w:rsidR="00CA495D" w:rsidTr="00CA495D">
        <w:tc>
          <w:tcPr>
            <w:tcW w:w="3190" w:type="dxa"/>
          </w:tcPr>
          <w:p w:rsid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Монгецмский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индекс перитонита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</w:tcPr>
          <w:p w:rsidR="00CA495D" w:rsidRP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&lt;0.01</w:t>
            </w:r>
          </w:p>
        </w:tc>
        <w:tc>
          <w:tcPr>
            <w:tcW w:w="3191" w:type="dxa"/>
          </w:tcPr>
          <w:p w:rsidR="00CA495D" w:rsidRDefault="00CA495D">
            <w:r w:rsidRPr="007B2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0.01</w:t>
            </w:r>
          </w:p>
        </w:tc>
      </w:tr>
      <w:tr w:rsidR="00CA495D" w:rsidTr="00CA495D">
        <w:tc>
          <w:tcPr>
            <w:tcW w:w="3190" w:type="dxa"/>
          </w:tcPr>
          <w:p w:rsid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операции</w:t>
            </w:r>
          </w:p>
        </w:tc>
        <w:tc>
          <w:tcPr>
            <w:tcW w:w="3190" w:type="dxa"/>
          </w:tcPr>
          <w:p w:rsidR="00CA495D" w:rsidRP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91" w:type="dxa"/>
          </w:tcPr>
          <w:p w:rsid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 (нз)</w:t>
            </w:r>
            <w:bookmarkStart w:id="0" w:name="_GoBack"/>
            <w:bookmarkEnd w:id="0"/>
          </w:p>
        </w:tc>
      </w:tr>
      <w:tr w:rsidR="00CA495D" w:rsidTr="00CA495D">
        <w:tc>
          <w:tcPr>
            <w:tcW w:w="3190" w:type="dxa"/>
          </w:tcPr>
          <w:p w:rsid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хирурга</w:t>
            </w:r>
          </w:p>
        </w:tc>
        <w:tc>
          <w:tcPr>
            <w:tcW w:w="3190" w:type="dxa"/>
          </w:tcPr>
          <w:p w:rsidR="00CA495D" w:rsidRP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0.046</w:t>
            </w:r>
          </w:p>
        </w:tc>
        <w:tc>
          <w:tcPr>
            <w:tcW w:w="3191" w:type="dxa"/>
          </w:tcPr>
          <w:p w:rsidR="00CA495D" w:rsidRDefault="00CA495D" w:rsidP="00CA4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0.01</w:t>
            </w:r>
          </w:p>
        </w:tc>
      </w:tr>
    </w:tbl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Из-за предвзятого отбора пациентов, перенесшие ОГ были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значительно старшего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возратса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с несколькими сопутствующими заболеваниями, имели более тяжелые осложнения и им оперативные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вмешателства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выполняли чаще специалисты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колоректальные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хирурги,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автрами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для сравнения обеих групп больных был проведен анализ методом многомерной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логистичской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регрессии. После регулирования этих факторов риска, летальность в обеих группах существенно не отличалась (ОШ 2.1; 95% ДИ 0,8-4,8;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=0,15). Возраст больны, факторы MPI и ASA классификации по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hgt;ltyve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в значительной степени были связаны с более высокой летальностью (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&lt;0.01;р&lt;0.01 и р&lt;0.01 соответственно). 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Разгрузочная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илеостомия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в группе больных перенесших резекцию ободочной кишки с ПА не привела к значительным преимуществам по сравнению с больными без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илеостмии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(летальность 6% и 13%;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>=0,66) по результатам одномерного анализа, а эти группы больных были слишком малы для анализа методом многомерной логистической регрессии.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Повторные вмешательства.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Для лечения тяжелых послеоперационных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ослоджнение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сесписа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54 больным (27%) потребовались одно или несколько повторных оперативных вмешательств или дополнительных манипуляций (рентгеновские интервенционные) (после ОГ,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=46; 33%, ПА, п=8; 13%, р&lt;0,01).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Многофактроный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анализ показал, при выполнении ОГ, требуется больше повторных вмешательств по сравнению с ПА (ОШ 2,4; 95% ДИ 1,2-5,7;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&lt;0,05). Чем выше критерии по классификациям ASA,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, MPI, тем чаще возникла необходимость в повторных вмешательствах после первой операции.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При сравнении потребности в повторных вмешательствах у особо тяжелых больных (более старший возраст,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распрастраненный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перитонит, больше сопутствующих заболеваний и высокие баллы MPI) между группами больных, перенесших операцию Гартмана и резекцию с первичным анастомозом, существенных различий найдено не было (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от 0,23 до 1,0) (G.P.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Akkersdijik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2007).</w:t>
      </w:r>
      <w:proofErr w:type="gramEnd"/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В группе больных, перенесших ОГ, выявлены статистически значимые различия по числу осложнений, потребовавших повторные вмешательства или наложение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илеостомы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(19% против 11%;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>=0,42). Сроки госпитализации после ОГ были значительно дольше по сравнению с больными после ПА (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&lt;0.01). Среднее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прпебывание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в отделении интенсивной терапии было также значительно продолжительнее при выполнении ОГ (2 дня +-10; диапазон 0-61), чем при резекции с ПА (1 день+-8; диапазон 0-56) (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&lt;0,01). Первичная резекция ободочной кишки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анатсомозом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становится стандартной операцией у пациентов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перфоративным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дивертикулитом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и разлитым перитонитом, но страх перед вероятностью несостоятельности анастомоза, часто заставляет хирургов воздерживаться от выполнения ПА. Разгрузочная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илео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колостомия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интраоперационное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промывание ободочной кишки уменьшают число несостоятельности анастомозов, но не летальность.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(L.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Saltm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D.R.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Flum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, 2004).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Такой подход к хирургической тактике обосновывают </w:t>
      </w:r>
      <w:r w:rsidRPr="00CA495D">
        <w:rPr>
          <w:rFonts w:ascii="Times New Roman" w:hAnsi="Times New Roman" w:cs="Times New Roman"/>
          <w:sz w:val="24"/>
          <w:szCs w:val="24"/>
        </w:rPr>
        <w:lastRenderedPageBreak/>
        <w:t xml:space="preserve">экспериментами P.R.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Hawley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(1970), где было показано, что фекальные загрязнения или абдоминальные гнойные осложнения могут ухудшить заживление толстокишечных анастомозов.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точка зрения не подтверждается клиническим опытом (L.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Saltm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D.R.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Flum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2004; A.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Tornqvist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., 1991; P.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Will-Jorgensen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., 2005).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A.W.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Gooszen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. (2001) оценив взаимосвязь между тяжестью осложнения и общего состояния пациента для неблагоприятных исходов при ПА установил, что частота несостоятельности анастомоза не была связана с более высокими показателями шкал MPI, APACHE II,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. результаты лечения больных с гнойным или каловым перитонитом главным образом связаны с приведением предоперационной интенсивной терапии растворами и антибактериальной терапии, а не первичным вмешательством (M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Gutman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1993;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Фю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Ntspoli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, 1993).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 xml:space="preserve">Хотя в РКИ не доказано, что совершенствование хирургических и рентгенологических вмешательств, анестезии, интенсивной терапии привели к расширению применения резекции ободочной кишки с ПА в экстренной хирургии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дивертикулярной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болезни, особенно при осложнениях гнойным или каловым перитонитом (A.W.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Gooszen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., 2001;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Schilling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M.K.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., 2001; J.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Wedell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., 1997, S.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Richter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., 2006).</w:t>
      </w:r>
      <w:proofErr w:type="gramEnd"/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Хирургическое лечение ДБ (по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)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Традиционно, показаниями к хирургическому лечению при ДБОК считаются рецидивирующий дивертикулит,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префорация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абсцесс, непроходимость, свищи, кровотечения и невозможность исключить рак.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(E.J.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, 1978).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Много противоречивых мнений в отношении оперативного лечения больных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перфоративным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дивертикулитом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. Отчасти это объясняется сложностью дифференциальной диагностики перфорации и менее значимых причин,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рассматривающиеся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при хирургическом лечении. Опыт многих лечебных учреждений при лечении таких больных, как правило, ограничен. В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резкльтате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перфорации дивертикула патологический процесс варьирует от небольших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периколических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абсцессов до калового перитонита с соответствующей резекцией в показателях смертности. Указанные и другие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китерии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такие как, возраст пациента,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коморбидные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заболевания других органов и систем, часто не позволяют достоверно оценить результаты различных методов хирургического лечения. Для уточнения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хирургическойт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тактики, наиболее приемлемой является классификация E.J.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., 1978.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В начале лечения пациентам освобождают желудок через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назогостральный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зонд, внутривенно вводят солевые растворы, антибиотики и устанавливают тщательное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наблюдение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проведении такой терапии у большинства пациентов состояние улучшается до тех пор, пока воспалительный процесс остается локализованным в левой подвздошной области. Наблюдение и консервативное лечение предлагается проводить более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настоцчиво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пока нет распространения инфекции в брюшной полости и системной генерализации инфекционного процесса. 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В любом случае, необходимо в динамике обследовать пациентов. Внезапное улучшение может возникнуть у некоторых пациентов при спонтанном дренировании абсцесса в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толстую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кищку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которое проявляется в виде жидкого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кровянистного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стула. 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lastRenderedPageBreak/>
        <w:t xml:space="preserve">При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положительном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резкльтате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консервативной терапии, исследование бариевой клизмы проводят через 2-3 недели после стихания симптомов. При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сключении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изменений со стороны слизистой оболочки и опухоли, пациенту назначают диету с высоким содержанием клетчатки и повторное исследование -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ирригоскопию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, проводят через 4-6 месяцев после выписки.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E.J.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. (1978) рекомендовал для установления показаний к резекции критериями G.V.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Rodkey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и C.E.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Welch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(1965): 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1. Повторные атаки ограниченного воспаления (дивертикулита)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Персистирующий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болевой синдром.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3. Сужение или выраженная деформация сигмовидной кишки по данным рентгенографии.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4. Дизурия, связанная с ДБ.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5. Быстрое прогрессирование симптомов.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6. Относительно молодой возраст пациента (&lt; 50 лет).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Невозможеность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исключения опухоли.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Если состояние больного не улучшается, имеются признаки перитонита при поступлении или развиваются во время консервативной терапии, показана экстренная операция. Обычно во время операции обнаруживается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 xml:space="preserve">гной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ный</w:t>
      </w:r>
      <w:proofErr w:type="spellEnd"/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выпот в брюшной полости и воспалительный инфильтрат в области сигмовидной кишки 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мезоколон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. Место перфорации обычно визуально не определяется, редко у некоторых больных можно выявить небольшое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перфоративное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отверстие в брыжейке сигмовидной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кикши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рядом с краем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кишки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перфоративное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отверстие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периколического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абсцесса, которое может не сообщаться с просветом кишки. 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При каловом перитоните обнаруживается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перфоративное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отверстие в стенке кишки. Сигмовидная кишка и ее брыжейка утолщены и воспалены, в некоторых случаях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перфоративным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отверстием по краю брыжейки и стенки сигмовидной кишки.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95D">
        <w:rPr>
          <w:rFonts w:ascii="Times New Roman" w:hAnsi="Times New Roman" w:cs="Times New Roman"/>
          <w:sz w:val="24"/>
          <w:szCs w:val="24"/>
        </w:rPr>
        <w:t xml:space="preserve">При хирургическом лечении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дивертикулярной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болезни  сигмовидной кишки применяются следующие виды операций (E.J.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соавт.,1978) (РИС.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>: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Проксимальная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колостомия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и дренирование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2. Первичная резекция сигмовидной кишки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проксимальной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колостомией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3. Первичная резекция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анастмозом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4.Резекция с проксимальной и дистальной слизистой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стомой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5. Операция Гартмана.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Экстериоризация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резекцией.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lastRenderedPageBreak/>
        <w:t xml:space="preserve">E.J.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соавт.,1978 предлагал следующие варианты лечения с учетом стадии ДБ (по классификации E.J.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) и обосновал хирургическую тактику исходя из следующих факторов:</w:t>
      </w:r>
      <w:proofErr w:type="gramEnd"/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1. Признание важности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опеределения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стадии заболевания.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2. Накопление и увеличение опыта первичных резекций у отобранных больных.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3. Достижения в интенсивной терапии для стабилизации состояния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больныхт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в подготовке к операциям большого объема.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4. Достижения в области фармакологической поддержки и лечении септических больных.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5. Выбор оперативного лечения во время первого хирургического вмешательства, которое является наиболее подходящим для конкретного пациента и стадии заболевания.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При I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рекомендуется первичная резекция пораженного отдела ободочной кишки и абсцесса. Решение о выполнении первичного анастомоза принимается во время операции и зависит от состояния кишечника и его содержимого. Проксимальная правосторонняя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колостома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рекомендуется особенно, если была рассечена тазовая брюшина.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Протективные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колостомы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нужно иметь ввиду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всегда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и они довольно часто выполняются.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При II стадии болезни по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важными факторами являются острый патологический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процесс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и степень участия дистальной части кишечника.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Зрелые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, с хорошо выраженной капсулой абсцесс оптимально дренировать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забрюшинно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и завершить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трансверзостомией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(справа). При остром процессе с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неполностью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сформированным абсцессом с рыхлой капсулой, рекомендуется резекция без анастомоза,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особеноо</w:t>
      </w:r>
      <w:proofErr w:type="spellEnd"/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если дистальная часть толстой кишки может быть выведена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ввиде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слизистого свища на кожу. Операция Гартмана, требующая оставления короткой культи прямой кишки, создает значительные трудности при восстановительной операции. Первичную резекцию с анастомозом следует также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рассматиравать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в этой стадии заболевания 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всегла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протективной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колостомой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В III стадии ДБ по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как правило, выполняется резекция ободочной кишки без анастомоза в большинстве случаев. У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некотороых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ободочная кишка является мобильной, без обструкции, не расширенной газами и содержимым, и концы резецированного сегмента кишки не воспалены, первичный анастомоз с защитой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трансверзостомой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справа является методом выбора. Однако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колостомия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 дренированием зоны пораженного сегмента ободочной кишки является безопасной операцией. Резекция или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экстериоризация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перфорированного сегмента является обязательным для IV стадии ДБ по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Hinchey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, при наличии калового перитонита первичный анастомоз не накладывается.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95D">
        <w:rPr>
          <w:rFonts w:ascii="Times New Roman" w:hAnsi="Times New Roman" w:cs="Times New Roman"/>
          <w:sz w:val="24"/>
          <w:szCs w:val="24"/>
        </w:rPr>
        <w:t>При рецидивирующем дивертикулите хирургическое лечение показано при развитии структурных изменений, правило "операция после 2-го эпизода рецидива" более необязательно, т.к. по данным статистики, с последующими рецидивами риск осложнений не увеличивается (W.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Kruis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Leifeld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, 2011).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Кроме того, авторы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полага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. обязательным проведение продолжительной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противорецидивной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терапии: соблюдение всех профилактических рекомендаций (физическая активность, употребление пищевых волокон и др.), антибиотики (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рифаксимин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курсами по 7 дней в месяц),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месалазин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салофальк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) постоянно или курсами по 7 дней, пр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пребиотики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95D">
        <w:rPr>
          <w:rFonts w:ascii="Times New Roman" w:hAnsi="Times New Roman" w:cs="Times New Roman"/>
          <w:sz w:val="24"/>
          <w:szCs w:val="24"/>
        </w:rPr>
        <w:t>Рецидивирующий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дивертикулит у молодых пациентов.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95D">
        <w:rPr>
          <w:rFonts w:ascii="Times New Roman" w:hAnsi="Times New Roman" w:cs="Times New Roman"/>
          <w:sz w:val="24"/>
          <w:szCs w:val="24"/>
        </w:rPr>
        <w:t>Симптоматическая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ДБТК у пациентов до 50 лет встречается сравнительно редко, однако, традиционно (исторически)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счиатется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более опасной формой заболевания, что побудило некоторых авторитетных специалистов поддержать тактику активного и раннего хирургического вмешательства для предупреждения рецидива заболеваний и развития осложнений.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(N.H.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Stolmann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J.B.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Raskin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1999; T.G.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Parks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1969). </w:t>
      </w:r>
      <w:proofErr w:type="gramEnd"/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95D">
        <w:rPr>
          <w:rFonts w:ascii="Times New Roman" w:hAnsi="Times New Roman" w:cs="Times New Roman"/>
          <w:sz w:val="24"/>
          <w:szCs w:val="24"/>
        </w:rPr>
        <w:t xml:space="preserve">В исследовании 144 пациентов с первым приступом острого дивертикулита сигмовидной кишки, среди которых было 28 больных в возрасте 50 лет, вероятность сохраняющегося и рецидивирующего дивертикулита, изначально подтвержденных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радиологически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как тяжелый дивертикулит,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впериод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5-летнего наблюдения составила 54%. Авторы рекомендовали плановую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резкцию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у молодых пациентов после первого эпизода тяжелого дивертикулита, подтвержденного на КТ (R.C.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Chautems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, 2002).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В этом исследовании,  ни один больной не нуждался в экстренном вмешательстве, выжидательная тактика была обоснованной и безопасной.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 xml:space="preserve">Вопрос о тяжести заболевания у молодых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пациентовдо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40 лет был рассмотрен у 52 пациентов с острым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дивертикулитом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сравнительно с больными в возрасте от 40 до 50 лет (K.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Pautrat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., 2007).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Отметили более частую встречаемость тяжелых поражений у больных моложе 40 лет (перфорация и/или абсцесс) по сравнению с пациентами в возрасте от 40 до 50 лет (72% и 35% соответственно). У очень молодых больных (до 40 лет) потребовалось выполнение срочных операций, дивертикулит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протекол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агрессивно и молниеносно, чаще выполняли операцию Гартмана, а в этой группе выполнение плановых резекций сигмовидной кишки было бы невозможно, поскольку перфорация сигмовидной кишки была их единственным и первым симптомом ДБ.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Maketa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(1998) показали, что у пациентов в возрасте до 50 лет наиболее часто встречались рецидивы дивертикулита (26%) по сравнению с пациентами в возрасте от 50 до 70 лет (12%) и старше 70 лет (14%). В возрастной группе моложе 50 лет медиана времени до рецидива было 4 года 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вэтой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группе резекция сигмовидной кишки выполнена в 8%,  хотя половина резекций сигмовидной кишки выполнялись по поводу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перфоративного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дивертикулита, ни в одном случае не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 xml:space="preserve">была наложена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стома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и не было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послеоперационных осложнений. Авторы не отметили повышенного риска выжидательной тактики у молодых пациентов с первым эпизодом острого дивертикулита. J.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Guzzo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Hyman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(2004) наблюдали больных после первого эпизода дивертикулита сигмовидной кишки, выявили, что пациентам моложе 50 лет чаще требуется хирургическое лечение, чем пожилым больным за период наблюдения (40% и 26% соответственно), однако из 196 больных моложе 50 лет, на более позднем этапе были перфорации сигмовидной кишки (0,5%), требующие выполнения операции Гартмана. По результатам ретроспективного исследования D.A.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Anaya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D.R.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Flum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(2005) сообщили, что молодые пациенты до 50 лет имели более высокий уровень рецидива дивертикулита, повторных госпитализаций и более высокую скорость развития абсцессов по сравнению с пожилыми больными. Пациентам моложе 50 лет,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выпоняли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экстренную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колэктомию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, у них была более низкая 30-дневная смертность. Исследование показало, что у 73% молодых пациентов не было рецидивов и в большинстве случаев хирургические вмешательства не потребовались. Примерно 7% всех пациентов моложе 50 лет когда-либо </w:t>
      </w:r>
      <w:r w:rsidRPr="00CA495D">
        <w:rPr>
          <w:rFonts w:ascii="Times New Roman" w:hAnsi="Times New Roman" w:cs="Times New Roman"/>
          <w:sz w:val="24"/>
          <w:szCs w:val="24"/>
        </w:rPr>
        <w:lastRenderedPageBreak/>
        <w:t xml:space="preserve">потребуется экстренная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колэктомия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колостомия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и тактика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рутинной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плановой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колэктомии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может предотвратить экстренную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колэктомию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колостомию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у 1 из 13 пациентов. Данные результаты в дальнейшем были подтверждены большими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когортными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исследованиями (12)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Кайзерской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перманентной больницы; где у молодых больных были чаще выявлены повторные эпизоды дивертикулита (16,2%), по крайней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мере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у 4 из 5 молодых больных нельзя было ожидать эпизоды дивертикулита, против 13 плановой резекции.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 xml:space="preserve">При обследовании 271 пациента с острым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дивертикулитом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, консервативное лечение было значительно более успешным у пациентов моложе 50 лет (90%), чем у пациентов старше 50 лет (76%) (N.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Kotzampassakis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., 2004).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Не было никакой разницы в сроках консервативного лечения. Авторы не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 xml:space="preserve">отметили разницы в лечении пациентов с первым эпизодом дивертикулита и рецидивным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дивертикулитом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в любой возрастной группе и молодой возраст не является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фактором неблагоприятного исхода первого или повторного эпизода дивертикулита. От совокупных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доказательств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казалось бы, что есть увеличение риска повторных эпизодов дивертикулита у молодых пациентов, однако этот риск скорее хронологический феномен, а не более опасная патология. Общий риск рецидива ниже, чем считалось ранее, как и необходимость в плановой операции, в выполнении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колостомии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еще ниже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>иск, связанный с выполнением плановой операции даже больше, чем риск консервативного лечения и наблюдения и это должно быть подробно обсуждено молодыми пациентами в процессе принятия решений.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рецидивирующий дивертикулит после резекции ободочной кишки встречается сравнительно редко - в 1-10%, прогрессирование проявлений ДБ в оставшейся части ободочной кишки наблюдается примерно в 15%.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Частота повторных операций при ДБОК составляет 2-11% и зависит от метода операции при выполнении резекции.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>sgjkytybt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резекции ободочной кишки на уровне прямой кишки снижает частоту рецидивов (по сравнению с резекцией на уровне дистальной части сигмовидной кишки). 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Необходимо также исключить другие причины возникновения "симптомов" рецидива, которые могут быть приняты за ДБ (синдром раздраженного кишечника, ишемический колит). Так, до 30% у пациентов с ДБОК, выявляется сочетание с синдромом раздраженного кишечника.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Рецидив после резекции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95D">
        <w:rPr>
          <w:rFonts w:ascii="Times New Roman" w:hAnsi="Times New Roman" w:cs="Times New Roman"/>
          <w:sz w:val="24"/>
          <w:szCs w:val="24"/>
        </w:rPr>
        <w:t xml:space="preserve">Примерно от 5% до 7% больных, перенесших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резекци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. толстой кишки по поводу ДБ, обращаются по поводу рецидива заболевания (P.L.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Benn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., 1986; K.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Thaler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., 2003).</w:t>
      </w:r>
      <w:proofErr w:type="gramEnd"/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При резекции по поводу заболевания - ДБ - сигмовидной кишки, хирурги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резцируют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дистальный сегмент сигмовидной кишки или верхнюю часть прямой кишки при наложении дистального анастомоза.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 xml:space="preserve">В группе 501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болшьного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, перенесших резекцию сигмовидной кишки с анастомозом по поводу ДБ, симптомы рецидива были в 12,5% при использовании дистального края анастомоза сигмовидной кишки и в 6,7% - при использовании прямой кишки (P.L.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495D">
        <w:rPr>
          <w:rFonts w:ascii="Times New Roman" w:hAnsi="Times New Roman" w:cs="Times New Roman"/>
          <w:sz w:val="24"/>
          <w:szCs w:val="24"/>
        </w:rPr>
        <w:t>Benn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., 1986).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Повторные операции потребовались у 3,4% пациентов, у которых была использована сигмовидная кишка для дистального анастомоза и у 2,2% больных при использовании прямой кишки. Авторы не отметили увеличения частоты несостоятельности анастомозов при мобилизации прямой кишки. </w:t>
      </w:r>
      <w:r w:rsidRPr="00CA495D">
        <w:rPr>
          <w:rFonts w:ascii="Times New Roman" w:hAnsi="Times New Roman" w:cs="Times New Roman"/>
          <w:sz w:val="24"/>
          <w:szCs w:val="24"/>
        </w:rPr>
        <w:lastRenderedPageBreak/>
        <w:t xml:space="preserve">Поэтому, при ДБ вся дистальная часть сигмовидной кишки должна быть удалена при резекции и необходимо формировать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десцендоректальный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анастомоз во избежание рецидива дивертикулита после резекции.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Дивертикулит правой половины ободочной кишки.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В странах Азии чаще выявляется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дивертикулез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правой половины ободочной кишки - до 35-84% всех случаев этого заболевания и молодой возраст заболевших предполагает генетическую природу заболевания. У населения Азии выявляется множественные дивертикулы правой половины, а у населения Запада при правосторонней локализации выявляется, как правило, один дивертикул. 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Диагностика при правосторонней локализации дивертикулов, может затрудниться из-за необходимости дифференциальной диагностики с острым аппендицитом. ДБ указанной локализации характеризуется следующими симптомами: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- Болью в верхнем правом квадранте живота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- Тошнотой, рвотой, лихорадкой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- Инфильтратами в брюшной полости, которые выявляются при клиническом исследовании у 26-88% пациентов.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- Лейкоцитозом, который имеется у большинства больных, хотя не является специфическим признаком.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>КТ позволяет диагностировать аппендицит с 98% чувствительностью и 98% специфичностью.</w:t>
      </w:r>
    </w:p>
    <w:p w:rsidR="00CA495D" w:rsidRPr="00CA495D" w:rsidRDefault="00CA495D" w:rsidP="00CA495D">
      <w:pPr>
        <w:jc w:val="both"/>
        <w:rPr>
          <w:rFonts w:ascii="Times New Roman" w:hAnsi="Times New Roman" w:cs="Times New Roman"/>
          <w:sz w:val="24"/>
          <w:szCs w:val="24"/>
        </w:rPr>
      </w:pPr>
      <w:r w:rsidRPr="00CA495D">
        <w:rPr>
          <w:rFonts w:ascii="Times New Roman" w:hAnsi="Times New Roman" w:cs="Times New Roman"/>
          <w:sz w:val="24"/>
          <w:szCs w:val="24"/>
        </w:rPr>
        <w:t xml:space="preserve">Лечение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правостороннего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дивертикулита осуществляется по тем же принципам, как левосторонний дивертикулит. При хирургическом лечении может выполняться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дивертикулэктомия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в случаях заболевания, ограниченного </w:t>
      </w:r>
      <w:proofErr w:type="gramStart"/>
      <w:r w:rsidRPr="00CA495D">
        <w:rPr>
          <w:rFonts w:ascii="Times New Roman" w:hAnsi="Times New Roman" w:cs="Times New Roman"/>
          <w:sz w:val="24"/>
          <w:szCs w:val="24"/>
        </w:rPr>
        <w:t>небольшим</w:t>
      </w:r>
      <w:proofErr w:type="gramEnd"/>
      <w:r w:rsidRPr="00CA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участвком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 xml:space="preserve"> или правосторонняя </w:t>
      </w:r>
      <w:proofErr w:type="spellStart"/>
      <w:r w:rsidRPr="00CA495D">
        <w:rPr>
          <w:rFonts w:ascii="Times New Roman" w:hAnsi="Times New Roman" w:cs="Times New Roman"/>
          <w:sz w:val="24"/>
          <w:szCs w:val="24"/>
        </w:rPr>
        <w:t>гемиколэктомия</w:t>
      </w:r>
      <w:proofErr w:type="spellEnd"/>
      <w:r w:rsidRPr="00CA495D">
        <w:rPr>
          <w:rFonts w:ascii="Times New Roman" w:hAnsi="Times New Roman" w:cs="Times New Roman"/>
          <w:sz w:val="24"/>
          <w:szCs w:val="24"/>
        </w:rPr>
        <w:t>.</w:t>
      </w:r>
    </w:p>
    <w:p w:rsidR="006731A1" w:rsidRPr="00CA495D" w:rsidRDefault="006731A1" w:rsidP="00CA49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31A1" w:rsidRPr="00CA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7F"/>
    <w:rsid w:val="0032647F"/>
    <w:rsid w:val="006731A1"/>
    <w:rsid w:val="00C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3165</Words>
  <Characters>18045</Characters>
  <Application>Microsoft Office Word</Application>
  <DocSecurity>0</DocSecurity>
  <Lines>150</Lines>
  <Paragraphs>42</Paragraphs>
  <ScaleCrop>false</ScaleCrop>
  <Company/>
  <LinksUpToDate>false</LinksUpToDate>
  <CharactersWithSpaces>21168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2015-09-01T04:39:00Z</dcterms:created>
  <dcterms:modified xsi:type="dcterms:W3CDTF">2015-09-01T04:49:00Z</dcterms:modified>
</cp:coreProperties>
</file>