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92" w:rsidRPr="00120892" w:rsidRDefault="009039A3" w:rsidP="001208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20892" w:rsidRPr="00120892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Лечение</w:t>
      </w:r>
    </w:p>
    <w:p w:rsidR="00120892" w:rsidRPr="00120892" w:rsidRDefault="00120892" w:rsidP="0012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>Бессимптомный</w:t>
      </w:r>
      <w:proofErr w:type="gramEnd"/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дивертикулез, случайно обнару</w:t>
      </w:r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softHyphen/>
        <w:t>женный при обследовании, не требует специальной терапии. Необходимо указать пациенту на наличие у него риска возникновения осложнений заболевания. Профилактикой в этом случае можно считать регуляцию стула во избежание запора, прежде всего с помощью диеты. При склонности к запору назначают слабитель</w:t>
      </w:r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softHyphen/>
        <w:t>ные препараты, лучше масляные.</w:t>
      </w:r>
    </w:p>
    <w:p w:rsidR="00120892" w:rsidRPr="00120892" w:rsidRDefault="00120892" w:rsidP="0012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>В зависимости от особенностей этиологии, патоге</w:t>
      </w:r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softHyphen/>
        <w:t>неза и стадии заболевания выбирают соответствующие подходы к лечению дивертикулярной болезни.</w:t>
      </w:r>
    </w:p>
    <w:p w:rsidR="00120892" w:rsidRPr="00120892" w:rsidRDefault="00120892" w:rsidP="00120892">
      <w:pPr>
        <w:keepNext/>
        <w:keepLine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0"/>
      <w:proofErr w:type="gramStart"/>
      <w:r w:rsidRPr="00120892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Тактика лечения (Практическое руководство Всемирной организации гастроэнтерологов (ВОГ- </w:t>
      </w:r>
      <w:r w:rsidRPr="00120892">
        <w:rPr>
          <w:rFonts w:ascii="Times New Roman" w:eastAsia="Arial Unicode MS" w:hAnsi="Times New Roman" w:cs="Times New Roman"/>
          <w:b/>
          <w:bCs/>
          <w:sz w:val="28"/>
          <w:szCs w:val="28"/>
          <w:lang w:val="en-US"/>
        </w:rPr>
        <w:t>OMGE</w:t>
      </w:r>
      <w:r w:rsidRPr="00120892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, </w:t>
      </w:r>
      <w:r w:rsidRPr="00120892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2007)</w:t>
      </w:r>
      <w:bookmarkEnd w:id="0"/>
      <w:proofErr w:type="gramEnd"/>
    </w:p>
    <w:p w:rsidR="00120892" w:rsidRPr="00120892" w:rsidRDefault="00120892" w:rsidP="0012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92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>Амбулаторное лечение:</w:t>
      </w:r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пациенты с умеренными аб</w:t>
      </w:r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softHyphen/>
        <w:t>доминальными болям</w:t>
      </w:r>
      <w:proofErr w:type="gramStart"/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>и-</w:t>
      </w:r>
      <w:proofErr w:type="gramEnd"/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>/напряжением и отсутствием системных симптомов.</w:t>
      </w:r>
    </w:p>
    <w:p w:rsidR="00120892" w:rsidRPr="00120892" w:rsidRDefault="00120892" w:rsidP="0012089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>Уменьшение потребления пищи, формирующей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объемный кал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; </w:t>
      </w:r>
    </w:p>
    <w:p w:rsidR="00120892" w:rsidRPr="00120892" w:rsidRDefault="00120892" w:rsidP="0012089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>Антибиотики в течение 7-14 дней (Амоксициллин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>/Клавулоновая кислота, Сульфаметаксазолтриметоприм или квинолон + метронидазол в течение 7-10 дней);</w:t>
      </w:r>
    </w:p>
    <w:p w:rsidR="00120892" w:rsidRPr="00120892" w:rsidRDefault="00120892" w:rsidP="0012089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>Ожидаемое улучшение в течение 48-72 часов после начала лечения;</w:t>
      </w:r>
    </w:p>
    <w:p w:rsidR="00120892" w:rsidRPr="00120892" w:rsidRDefault="00120892" w:rsidP="0012089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>Важным является контроль</w:t>
      </w:r>
      <w:r w:rsidRPr="00120892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20892">
        <w:rPr>
          <w:rFonts w:ascii="Times New Roman" w:eastAsia="Arial Unicode MS" w:hAnsi="Times New Roman" w:cs="Times New Roman"/>
          <w:i/>
          <w:iCs/>
          <w:sz w:val="28"/>
          <w:szCs w:val="28"/>
          <w:lang w:val="en-US"/>
        </w:rPr>
        <w:t>E</w:t>
      </w:r>
      <w:r w:rsidRPr="00120892">
        <w:rPr>
          <w:rFonts w:ascii="Times New Roman" w:eastAsia="Arial Unicode MS" w:hAnsi="Times New Roman" w:cs="Times New Roman"/>
          <w:i/>
          <w:iCs/>
          <w:sz w:val="28"/>
          <w:szCs w:val="28"/>
        </w:rPr>
        <w:t>.</w:t>
      </w:r>
      <w:r w:rsidRPr="00120892">
        <w:rPr>
          <w:rFonts w:ascii="Times New Roman" w:eastAsia="Arial Unicode MS" w:hAnsi="Times New Roman" w:cs="Times New Roman"/>
          <w:i/>
          <w:iCs/>
          <w:sz w:val="28"/>
          <w:szCs w:val="28"/>
          <w:lang w:val="en-US"/>
        </w:rPr>
        <w:t>coli</w:t>
      </w:r>
      <w:proofErr w:type="gramStart"/>
      <w:r w:rsidRPr="00120892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>и</w:t>
      </w:r>
      <w:proofErr w:type="gramEnd"/>
      <w:r w:rsidRPr="00120892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20892">
        <w:rPr>
          <w:rFonts w:ascii="Times New Roman" w:eastAsia="Arial Unicode MS" w:hAnsi="Times New Roman" w:cs="Times New Roman"/>
          <w:i/>
          <w:iCs/>
          <w:sz w:val="28"/>
          <w:szCs w:val="28"/>
          <w:lang w:val="en-US"/>
        </w:rPr>
        <w:t>Bacteroides</w:t>
      </w:r>
      <w:r w:rsidRPr="00120892">
        <w:rPr>
          <w:rFonts w:ascii="Times New Roman" w:eastAsia="Arial Unicode MS" w:hAnsi="Times New Roman" w:cs="Times New Roman"/>
          <w:i/>
          <w:iCs/>
          <w:sz w:val="28"/>
          <w:szCs w:val="28"/>
        </w:rPr>
        <w:t xml:space="preserve"> </w:t>
      </w:r>
      <w:r w:rsidRPr="00120892">
        <w:rPr>
          <w:rFonts w:ascii="Times New Roman" w:eastAsia="Arial Unicode MS" w:hAnsi="Times New Roman" w:cs="Times New Roman"/>
          <w:i/>
          <w:iCs/>
          <w:sz w:val="28"/>
          <w:szCs w:val="28"/>
          <w:lang w:val="en-US"/>
        </w:rPr>
        <w:t>fragilis</w:t>
      </w:r>
      <w:r w:rsidRPr="00120892">
        <w:rPr>
          <w:rFonts w:ascii="Times New Roman" w:eastAsia="Arial Unicode MS" w:hAnsi="Times New Roman" w:cs="Times New Roman"/>
          <w:i/>
          <w:iCs/>
          <w:sz w:val="28"/>
          <w:szCs w:val="28"/>
        </w:rPr>
        <w:t>;</w:t>
      </w:r>
    </w:p>
    <w:p w:rsidR="00120892" w:rsidRPr="00120892" w:rsidRDefault="00120892" w:rsidP="0012089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случае отсутствия улучшения в течение 48-72 часов необходим осмотр содержимого брюшной полости.</w:t>
      </w:r>
    </w:p>
    <w:p w:rsidR="00120892" w:rsidRPr="00120892" w:rsidRDefault="00120892" w:rsidP="00120892">
      <w:pPr>
        <w:spacing w:before="3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92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Стационарное лечение:</w:t>
      </w:r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Пациенты с тяжелыми признаками/симптомами (1-2% случаев)</w:t>
      </w:r>
    </w:p>
    <w:p w:rsidR="00120892" w:rsidRPr="00120892" w:rsidRDefault="00120892" w:rsidP="00120892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>Госпитализация пациента в стационар;</w:t>
      </w:r>
    </w:p>
    <w:p w:rsidR="00120892" w:rsidRPr="00120892" w:rsidRDefault="00120892" w:rsidP="00120892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Разгрузка кишечника;</w:t>
      </w:r>
    </w:p>
    <w:p w:rsidR="00120892" w:rsidRPr="00120892" w:rsidRDefault="00120892" w:rsidP="00120892">
      <w:pPr>
        <w:numPr>
          <w:ilvl w:val="0"/>
          <w:numId w:val="3"/>
        </w:numPr>
        <w:tabs>
          <w:tab w:val="left" w:pos="1052"/>
        </w:tabs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Антибиотики </w:t>
      </w:r>
      <w:proofErr w:type="gramStart"/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>в</w:t>
      </w:r>
      <w:proofErr w:type="gramEnd"/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>/</w:t>
      </w:r>
      <w:proofErr w:type="gramStart"/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>в</w:t>
      </w:r>
      <w:proofErr w:type="gramEnd"/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(подавление грамнегативных и анаэробных возбудителей) в течение 7-10 дней;</w:t>
      </w:r>
    </w:p>
    <w:p w:rsidR="00120892" w:rsidRPr="00120892" w:rsidRDefault="00120892" w:rsidP="00120892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Жидкости </w:t>
      </w:r>
      <w:proofErr w:type="gramStart"/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>в</w:t>
      </w:r>
      <w:proofErr w:type="gramEnd"/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>/в;</w:t>
      </w:r>
    </w:p>
    <w:p w:rsidR="00120892" w:rsidRPr="00120892" w:rsidRDefault="00120892" w:rsidP="00120892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>Анальгезия (меперидин);</w:t>
      </w:r>
    </w:p>
    <w:p w:rsidR="00120892" w:rsidRPr="00120892" w:rsidRDefault="00120892" w:rsidP="00120892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Применение меперидина предпочтительнее морфина, поскольку </w:t>
      </w:r>
      <w:proofErr w:type="gramStart"/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последний</w:t>
      </w:r>
      <w:proofErr w:type="gramEnd"/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может привести к повышению внутрикишечного давления в сиг</w:t>
      </w:r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softHyphen/>
        <w:t>мовидной кишке;</w:t>
      </w:r>
    </w:p>
    <w:p w:rsidR="00120892" w:rsidRPr="00120892" w:rsidRDefault="00120892" w:rsidP="00120892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случае наступления улучшения в течение 48 часов, в течение острого периода продолжа</w:t>
      </w:r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softHyphen/>
        <w:t>ют начатое лечение с использованием диеты, не дающей образования объемных каловых масс;</w:t>
      </w:r>
    </w:p>
    <w:p w:rsidR="00120892" w:rsidRPr="00120892" w:rsidRDefault="00120892" w:rsidP="00120892">
      <w:pPr>
        <w:numPr>
          <w:ilvl w:val="0"/>
          <w:numId w:val="3"/>
        </w:numPr>
        <w:tabs>
          <w:tab w:val="left" w:pos="1052"/>
        </w:tabs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>Антибиотики можно изменить на пероральную форму, если у пациента в течение 24-48 часов была нормальная температура +/- тенденция к снижению лейкоцитоза;</w:t>
      </w:r>
    </w:p>
    <w:p w:rsidR="00120892" w:rsidRPr="00120892" w:rsidRDefault="00120892" w:rsidP="00120892">
      <w:pPr>
        <w:numPr>
          <w:ilvl w:val="0"/>
          <w:numId w:val="3"/>
        </w:numPr>
        <w:tabs>
          <w:tab w:val="left" w:pos="1064"/>
        </w:tabs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случае отсутствия улучшения подозревают развитие флегмоны или абсцесса и проводят соответствующее исследование;</w:t>
      </w:r>
    </w:p>
    <w:p w:rsidR="00120892" w:rsidRPr="00120892" w:rsidRDefault="00120892" w:rsidP="00120892">
      <w:pPr>
        <w:numPr>
          <w:ilvl w:val="0"/>
          <w:numId w:val="3"/>
        </w:numPr>
        <w:tabs>
          <w:tab w:val="left" w:pos="1076"/>
        </w:tabs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t>15-30% пациентов, поступивших для проведе</w:t>
      </w:r>
      <w:r w:rsidRPr="00120892">
        <w:rPr>
          <w:rFonts w:ascii="Times New Roman" w:eastAsia="Arial Unicode MS" w:hAnsi="Times New Roman" w:cs="Times New Roman"/>
          <w:sz w:val="28"/>
          <w:szCs w:val="28"/>
          <w:lang w:eastAsia="ru-RU"/>
        </w:rPr>
        <w:softHyphen/>
        <w:t>ния лечения дивертикулита, требуют проведения хирургического лечения уже при поступлении, уровень смертности при этом составляет 18%.</w:t>
      </w:r>
    </w:p>
    <w:p w:rsidR="00120892" w:rsidRPr="00120892" w:rsidRDefault="00120892" w:rsidP="00120892">
      <w:pPr>
        <w:pStyle w:val="a3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CB5" w:rsidRDefault="00120892" w:rsidP="0012089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консенсусом ЕАЕ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, критерии принятия решения о лечении в себя включают количество предыдущих атак (обострений), лихорадку, анемию, лейкоцитоз, стеноз просвета ободочной кишки, непроходимость, свищи, формирование абсцесса, наличие свободного воздуха и жидкость в брюшной полости, утолщение стенки ободочной кишки, подтвержденное КТ-исследованием (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208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08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Ambrossetti</w:t>
      </w:r>
      <w:r w:rsidRPr="001208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соавт, 1992;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20892">
        <w:rPr>
          <w:rFonts w:ascii="Times New Roman" w:hAnsi="Times New Roman" w:cs="Times New Roman"/>
          <w:sz w:val="28"/>
          <w:szCs w:val="28"/>
        </w:rPr>
        <w:t xml:space="preserve">. </w:t>
      </w:r>
      <w:r w:rsidR="00377545">
        <w:rPr>
          <w:rFonts w:ascii="Times New Roman" w:hAnsi="Times New Roman" w:cs="Times New Roman"/>
          <w:sz w:val="28"/>
          <w:szCs w:val="28"/>
          <w:lang w:val="en-US"/>
        </w:rPr>
        <w:t>Detry</w:t>
      </w:r>
      <w:r w:rsidR="00377545" w:rsidRPr="00377545">
        <w:rPr>
          <w:rFonts w:ascii="Times New Roman" w:hAnsi="Times New Roman" w:cs="Times New Roman"/>
          <w:sz w:val="28"/>
          <w:szCs w:val="28"/>
        </w:rPr>
        <w:t xml:space="preserve"> </w:t>
      </w:r>
      <w:r w:rsidR="00377545">
        <w:rPr>
          <w:rFonts w:ascii="Times New Roman" w:hAnsi="Times New Roman" w:cs="Times New Roman"/>
          <w:sz w:val="28"/>
          <w:szCs w:val="28"/>
        </w:rPr>
        <w:t>с соавт, 1992</w:t>
      </w:r>
      <w:r>
        <w:rPr>
          <w:rFonts w:ascii="Times New Roman" w:hAnsi="Times New Roman" w:cs="Times New Roman"/>
          <w:sz w:val="28"/>
          <w:szCs w:val="28"/>
        </w:rPr>
        <w:t>)</w:t>
      </w:r>
      <w:r w:rsidR="003775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77545">
        <w:rPr>
          <w:rFonts w:ascii="Times New Roman" w:hAnsi="Times New Roman" w:cs="Times New Roman"/>
          <w:sz w:val="28"/>
          <w:szCs w:val="28"/>
        </w:rPr>
        <w:t xml:space="preserve"> Критериями, зависящие от пациента, являются возраст и сопутствующие заболевания, функциональные и эмоциональные состояния, степень инвалидности, когнитивные функции и субъективное благополучие пациента. Также отмечаются, что эти критерии не были тщательно изучены в предыдущих исследованиях.</w:t>
      </w:r>
    </w:p>
    <w:p w:rsidR="00377545" w:rsidRDefault="00377545" w:rsidP="0012089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дивертикулов, их распределение и данные манометрии не имеют никакого влияния на процесс принятия решений о лечении.</w:t>
      </w:r>
    </w:p>
    <w:p w:rsidR="00377545" w:rsidRDefault="00377545" w:rsidP="0012089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Европейским рекомендациям по консервативному лечению ДБ, при неосложненном дивертикулите схема терапии следующая:</w:t>
      </w:r>
    </w:p>
    <w:p w:rsidR="00377545" w:rsidRDefault="00377545" w:rsidP="0012089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стол 4а, при тяжелом течении – парентеральное питание;</w:t>
      </w:r>
    </w:p>
    <w:p w:rsidR="00377545" w:rsidRDefault="00377545" w:rsidP="0012089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антибактериальная терапия 7-10 дней;</w:t>
      </w:r>
    </w:p>
    <w:p w:rsidR="00377545" w:rsidRDefault="00377545" w:rsidP="0012089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противовоспалительная терапия 14-28 дней (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775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аминосалицилаты);</w:t>
      </w:r>
    </w:p>
    <w:p w:rsidR="00377545" w:rsidRDefault="00377545" w:rsidP="0012089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анальгетическая терапия (спазмолитики);</w:t>
      </w:r>
    </w:p>
    <w:p w:rsidR="00377545" w:rsidRDefault="00377545" w:rsidP="0012089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препараты для поддержания энергетического баланса колоноцитов  и нормализации микрофлоры кишечника.</w:t>
      </w:r>
    </w:p>
    <w:p w:rsidR="00377545" w:rsidRDefault="00377545" w:rsidP="0012089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Консервативная терапия, согласно стандартам лечения, привела к купированию осложнений основного заболевания у 79,89% больных (А.В. Борота и др., 2012).</w:t>
      </w:r>
    </w:p>
    <w:p w:rsidR="005819D6" w:rsidRDefault="00616CBB" w:rsidP="005819D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консенсусу </w:t>
      </w:r>
      <w:r>
        <w:rPr>
          <w:rFonts w:ascii="Times New Roman" w:hAnsi="Times New Roman" w:cs="Times New Roman"/>
          <w:sz w:val="28"/>
          <w:szCs w:val="28"/>
          <w:lang w:val="en-US"/>
        </w:rPr>
        <w:t>EAES</w:t>
      </w:r>
      <w:r>
        <w:rPr>
          <w:rFonts w:ascii="Times New Roman" w:hAnsi="Times New Roman" w:cs="Times New Roman"/>
          <w:sz w:val="28"/>
          <w:szCs w:val="28"/>
        </w:rPr>
        <w:t>,</w:t>
      </w:r>
      <w:r w:rsidR="00AC4BD7">
        <w:rPr>
          <w:rFonts w:ascii="Times New Roman" w:hAnsi="Times New Roman" w:cs="Times New Roman"/>
          <w:sz w:val="28"/>
          <w:szCs w:val="28"/>
        </w:rPr>
        <w:t xml:space="preserve"> консервативное лечение назначается в случаях первой атаки неосложненного дивертикулита </w:t>
      </w:r>
      <w:r w:rsidR="00AC4BD7" w:rsidRPr="00AC4BD7">
        <w:rPr>
          <w:rFonts w:ascii="Times New Roman" w:hAnsi="Times New Roman" w:cs="Times New Roman"/>
          <w:sz w:val="28"/>
          <w:szCs w:val="28"/>
        </w:rPr>
        <w:t>(</w:t>
      </w:r>
      <w:r w:rsidR="00AC4BD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C4BD7" w:rsidRPr="00AC4BD7">
        <w:rPr>
          <w:rFonts w:ascii="Times New Roman" w:hAnsi="Times New Roman" w:cs="Times New Roman"/>
          <w:sz w:val="28"/>
          <w:szCs w:val="28"/>
        </w:rPr>
        <w:t>.</w:t>
      </w:r>
      <w:r w:rsidR="00AC4BD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AC4BD7" w:rsidRPr="00AC4B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C4BD7" w:rsidRPr="00AC4BD7">
        <w:rPr>
          <w:rFonts w:ascii="Times New Roman" w:hAnsi="Times New Roman" w:cs="Times New Roman"/>
          <w:sz w:val="28"/>
          <w:szCs w:val="28"/>
        </w:rPr>
        <w:t xml:space="preserve"> </w:t>
      </w:r>
      <w:r w:rsidR="00AC4BD7">
        <w:rPr>
          <w:rFonts w:ascii="Times New Roman" w:hAnsi="Times New Roman" w:cs="Times New Roman"/>
          <w:sz w:val="28"/>
          <w:szCs w:val="28"/>
          <w:lang w:val="en-US"/>
        </w:rPr>
        <w:t>Larson</w:t>
      </w:r>
      <w:r w:rsidR="00AC4BD7" w:rsidRPr="00AC4BD7">
        <w:rPr>
          <w:rFonts w:ascii="Times New Roman" w:hAnsi="Times New Roman" w:cs="Times New Roman"/>
          <w:sz w:val="28"/>
          <w:szCs w:val="28"/>
        </w:rPr>
        <w:t xml:space="preserve"> </w:t>
      </w:r>
      <w:r w:rsidR="00AC4BD7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AC4BD7">
        <w:rPr>
          <w:rFonts w:ascii="Times New Roman" w:hAnsi="Times New Roman" w:cs="Times New Roman"/>
          <w:sz w:val="28"/>
          <w:szCs w:val="28"/>
        </w:rPr>
        <w:t>соавт.,</w:t>
      </w:r>
      <w:proofErr w:type="gramEnd"/>
      <w:r w:rsidR="00AC4BD7">
        <w:rPr>
          <w:rFonts w:ascii="Times New Roman" w:hAnsi="Times New Roman" w:cs="Times New Roman"/>
          <w:sz w:val="28"/>
          <w:szCs w:val="28"/>
        </w:rPr>
        <w:t xml:space="preserve"> 1976</w:t>
      </w:r>
      <w:r w:rsidR="00AC4BD7" w:rsidRPr="00AC4BD7">
        <w:rPr>
          <w:rFonts w:ascii="Times New Roman" w:hAnsi="Times New Roman" w:cs="Times New Roman"/>
          <w:sz w:val="28"/>
          <w:szCs w:val="28"/>
        </w:rPr>
        <w:t>)</w:t>
      </w:r>
      <w:r w:rsidR="00AC4BD7">
        <w:rPr>
          <w:rFonts w:ascii="Times New Roman" w:hAnsi="Times New Roman" w:cs="Times New Roman"/>
          <w:sz w:val="28"/>
          <w:szCs w:val="28"/>
        </w:rPr>
        <w:t xml:space="preserve">. Обоснование рекомендации заключается в том, что у 50-70% пациентов при консервативном лечении, первый </w:t>
      </w:r>
      <w:r w:rsidR="00CD2867">
        <w:rPr>
          <w:rFonts w:ascii="Times New Roman" w:hAnsi="Times New Roman" w:cs="Times New Roman"/>
          <w:sz w:val="28"/>
          <w:szCs w:val="28"/>
        </w:rPr>
        <w:t xml:space="preserve">эпизод дивертикулита полностью купируется без дальнейших осложнений и обострений. </w:t>
      </w:r>
      <w:r w:rsidR="005819D6">
        <w:rPr>
          <w:rFonts w:ascii="Times New Roman" w:hAnsi="Times New Roman" w:cs="Times New Roman"/>
          <w:sz w:val="28"/>
          <w:szCs w:val="28"/>
        </w:rPr>
        <w:t xml:space="preserve">Только у 20% при первом эпизоде развиваются осложнения. </w:t>
      </w:r>
      <w:proofErr w:type="gramStart"/>
      <w:r w:rsidR="005819D6">
        <w:rPr>
          <w:rFonts w:ascii="Times New Roman" w:hAnsi="Times New Roman" w:cs="Times New Roman"/>
          <w:sz w:val="28"/>
          <w:szCs w:val="28"/>
        </w:rPr>
        <w:t>При периодических рецидивах атак дивертикулита риск развития осложнений составляет 60% (</w:t>
      </w:r>
      <w:r w:rsidR="005819D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819D6" w:rsidRPr="005819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819D6" w:rsidRPr="00581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19D6">
        <w:rPr>
          <w:rFonts w:ascii="Times New Roman" w:hAnsi="Times New Roman" w:cs="Times New Roman"/>
          <w:sz w:val="28"/>
          <w:szCs w:val="28"/>
          <w:lang w:val="en-US"/>
        </w:rPr>
        <w:t>Farmakis</w:t>
      </w:r>
      <w:r w:rsidR="005819D6" w:rsidRPr="005819D6">
        <w:rPr>
          <w:rFonts w:ascii="Times New Roman" w:hAnsi="Times New Roman" w:cs="Times New Roman"/>
          <w:sz w:val="28"/>
          <w:szCs w:val="28"/>
        </w:rPr>
        <w:t xml:space="preserve"> </w:t>
      </w:r>
      <w:r w:rsidR="005819D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5819D6">
        <w:rPr>
          <w:rFonts w:ascii="Times New Roman" w:hAnsi="Times New Roman" w:cs="Times New Roman"/>
          <w:sz w:val="28"/>
          <w:szCs w:val="28"/>
        </w:rPr>
        <w:t xml:space="preserve"> соавт, 1994). </w:t>
      </w:r>
      <w:proofErr w:type="gramStart"/>
      <w:r w:rsidR="005819D6">
        <w:rPr>
          <w:rFonts w:ascii="Times New Roman" w:hAnsi="Times New Roman" w:cs="Times New Roman"/>
          <w:sz w:val="28"/>
          <w:szCs w:val="28"/>
          <w:lang w:val="en-US"/>
        </w:rPr>
        <w:t>EAES</w:t>
      </w:r>
      <w:r w:rsidR="005819D6" w:rsidRPr="005819D6">
        <w:rPr>
          <w:rFonts w:ascii="Times New Roman" w:hAnsi="Times New Roman" w:cs="Times New Roman"/>
          <w:sz w:val="28"/>
          <w:szCs w:val="28"/>
        </w:rPr>
        <w:t xml:space="preserve"> </w:t>
      </w:r>
      <w:r w:rsidR="005819D6">
        <w:rPr>
          <w:rFonts w:ascii="Times New Roman" w:hAnsi="Times New Roman" w:cs="Times New Roman"/>
          <w:sz w:val="28"/>
          <w:szCs w:val="28"/>
        </w:rPr>
        <w:t xml:space="preserve">считает, что при консервативном лечении следует придерживаться стратегии, описанной ранее в статье </w:t>
      </w:r>
      <w:r w:rsidR="005819D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5819D6" w:rsidRPr="005819D6">
        <w:rPr>
          <w:rFonts w:ascii="Times New Roman" w:hAnsi="Times New Roman" w:cs="Times New Roman"/>
          <w:sz w:val="28"/>
          <w:szCs w:val="28"/>
        </w:rPr>
        <w:t>.</w:t>
      </w:r>
      <w:r w:rsidR="005819D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819D6" w:rsidRPr="005819D6">
        <w:rPr>
          <w:rFonts w:ascii="Times New Roman" w:hAnsi="Times New Roman" w:cs="Times New Roman"/>
          <w:sz w:val="28"/>
          <w:szCs w:val="28"/>
        </w:rPr>
        <w:t xml:space="preserve">. </w:t>
      </w:r>
      <w:r w:rsidR="005819D6">
        <w:rPr>
          <w:rFonts w:ascii="Times New Roman" w:hAnsi="Times New Roman" w:cs="Times New Roman"/>
          <w:sz w:val="28"/>
          <w:szCs w:val="28"/>
          <w:lang w:val="en-US"/>
        </w:rPr>
        <w:t>Ferzoco</w:t>
      </w:r>
      <w:r w:rsidR="005819D6" w:rsidRPr="005819D6">
        <w:rPr>
          <w:rFonts w:ascii="Times New Roman" w:hAnsi="Times New Roman" w:cs="Times New Roman"/>
          <w:sz w:val="28"/>
          <w:szCs w:val="28"/>
        </w:rPr>
        <w:t xml:space="preserve"> </w:t>
      </w:r>
      <w:r w:rsidR="005819D6">
        <w:rPr>
          <w:rFonts w:ascii="Times New Roman" w:hAnsi="Times New Roman" w:cs="Times New Roman"/>
          <w:sz w:val="28"/>
          <w:szCs w:val="28"/>
        </w:rPr>
        <w:t>с соавт.</w:t>
      </w:r>
      <w:proofErr w:type="gramEnd"/>
      <w:r w:rsidR="005819D6">
        <w:rPr>
          <w:rFonts w:ascii="Times New Roman" w:hAnsi="Times New Roman" w:cs="Times New Roman"/>
          <w:sz w:val="28"/>
          <w:szCs w:val="28"/>
        </w:rPr>
        <w:t xml:space="preserve"> (1998).</w:t>
      </w:r>
    </w:p>
    <w:p w:rsidR="005819D6" w:rsidRDefault="005819D6" w:rsidP="005819D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Консервативное лечение в легких случаях включает пероральную гидратацию, пероральные антибиотики (например, ципрофлоксацин и метронидазол(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819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81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Mosteller</w:t>
      </w:r>
      <w:r w:rsidRPr="005819D6">
        <w:rPr>
          <w:rFonts w:ascii="Times New Roman" w:hAnsi="Times New Roman" w:cs="Times New Roman"/>
          <w:sz w:val="28"/>
          <w:szCs w:val="28"/>
        </w:rPr>
        <w:t>, 1985</w:t>
      </w:r>
      <w:r>
        <w:rPr>
          <w:rFonts w:ascii="Times New Roman" w:hAnsi="Times New Roman" w:cs="Times New Roman"/>
          <w:sz w:val="28"/>
          <w:szCs w:val="28"/>
        </w:rPr>
        <w:t>) и спазмолитические средства.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случаях умеренной и тяжёлой степени дивертикулита, пероральный прием жидкости не допускается (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819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81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Arfwidsson</w:t>
      </w:r>
      <w:r w:rsidRPr="005819D6">
        <w:rPr>
          <w:rFonts w:ascii="Times New Roman" w:hAnsi="Times New Roman" w:cs="Times New Roman"/>
          <w:sz w:val="28"/>
          <w:szCs w:val="28"/>
        </w:rPr>
        <w:t>, 1984</w:t>
      </w:r>
      <w:r>
        <w:rPr>
          <w:rFonts w:ascii="Times New Roman" w:hAnsi="Times New Roman" w:cs="Times New Roman"/>
          <w:sz w:val="28"/>
          <w:szCs w:val="28"/>
        </w:rPr>
        <w:t xml:space="preserve">), назначаются внутривенно растворы и </w:t>
      </w:r>
      <w:r>
        <w:rPr>
          <w:rFonts w:ascii="Times New Roman" w:hAnsi="Times New Roman" w:cs="Times New Roman"/>
          <w:sz w:val="28"/>
          <w:szCs w:val="28"/>
        </w:rPr>
        <w:lastRenderedPageBreak/>
        <w:t>антибиотики.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Анальгетики назначают по мере необходимости, включая наркотики, </w:t>
      </w:r>
      <w:r w:rsidR="00EF720B">
        <w:rPr>
          <w:rFonts w:ascii="Times New Roman" w:hAnsi="Times New Roman" w:cs="Times New Roman"/>
          <w:sz w:val="28"/>
          <w:szCs w:val="28"/>
        </w:rPr>
        <w:t xml:space="preserve">следует избегать морфина из-за его способности вызвать спазм кишечника и гиперсегментацию </w:t>
      </w:r>
      <w:r w:rsidR="00EF720B" w:rsidRPr="00EF720B">
        <w:rPr>
          <w:rFonts w:ascii="Times New Roman" w:hAnsi="Times New Roman" w:cs="Times New Roman"/>
          <w:sz w:val="28"/>
          <w:szCs w:val="28"/>
        </w:rPr>
        <w:t>(</w:t>
      </w:r>
      <w:r w:rsidR="00EF720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F720B" w:rsidRPr="00EF720B">
        <w:rPr>
          <w:rFonts w:ascii="Times New Roman" w:hAnsi="Times New Roman" w:cs="Times New Roman"/>
          <w:sz w:val="28"/>
          <w:szCs w:val="28"/>
        </w:rPr>
        <w:t>.</w:t>
      </w:r>
      <w:r w:rsidR="00EF720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F720B" w:rsidRPr="00EF72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F720B" w:rsidRPr="00EF72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720B">
        <w:rPr>
          <w:rFonts w:ascii="Times New Roman" w:hAnsi="Times New Roman" w:cs="Times New Roman"/>
          <w:sz w:val="28"/>
          <w:szCs w:val="28"/>
          <w:lang w:val="en-US"/>
        </w:rPr>
        <w:t>Painter</w:t>
      </w:r>
      <w:r w:rsidR="00EF720B" w:rsidRPr="00EF720B">
        <w:rPr>
          <w:rFonts w:ascii="Times New Roman" w:hAnsi="Times New Roman" w:cs="Times New Roman"/>
          <w:sz w:val="28"/>
          <w:szCs w:val="28"/>
        </w:rPr>
        <w:t>, 1968).</w:t>
      </w:r>
      <w:proofErr w:type="gramEnd"/>
      <w:r w:rsidR="00EF720B" w:rsidRPr="00EF72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20B" w:rsidRDefault="00EF720B" w:rsidP="005819D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Пациентам с ДБ без острых атак дивертикулита следует назначать поддерживающую диету с высоким содержанием клетчатки 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F72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EF72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F72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F72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Brodribb</w:t>
      </w:r>
      <w:r w:rsidRPr="00EF720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F72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F720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Humphreys</w:t>
      </w:r>
      <w:r w:rsidRPr="00EF720B">
        <w:rPr>
          <w:rFonts w:ascii="Times New Roman" w:hAnsi="Times New Roman" w:cs="Times New Roman"/>
          <w:sz w:val="28"/>
          <w:szCs w:val="28"/>
        </w:rPr>
        <w:t>, 1976</w:t>
      </w:r>
      <w:r>
        <w:rPr>
          <w:rFonts w:ascii="Times New Roman" w:hAnsi="Times New Roman" w:cs="Times New Roman"/>
          <w:sz w:val="28"/>
          <w:szCs w:val="28"/>
        </w:rPr>
        <w:t>)</w:t>
      </w:r>
      <w:r w:rsidR="008977FA">
        <w:rPr>
          <w:rFonts w:ascii="Times New Roman" w:hAnsi="Times New Roman" w:cs="Times New Roman"/>
          <w:sz w:val="28"/>
          <w:szCs w:val="28"/>
        </w:rPr>
        <w:t>, больным продолжающим испытывать дискомфорт (метеоризм, нарушения стула, болезненные спазмы) дополнительно назначают наполнители (подорожник) или спазмолитики.</w:t>
      </w:r>
      <w:proofErr w:type="gramEnd"/>
    </w:p>
    <w:p w:rsidR="004F59B6" w:rsidRDefault="004F59B6" w:rsidP="005819D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Медикаментозная терапия, как правило, требуется, когда у  больных с ДБОК проявляются симптомы.</w:t>
      </w:r>
    </w:p>
    <w:p w:rsidR="004F59B6" w:rsidRDefault="004F59B6" w:rsidP="005819D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задачами симптоматического лечения ДБ является уменьшение или купирование симптомов, устранение инфекции или последствий воспаления, предупреждение рецидивов симптомов, а также предупреждения или ограничения развития серьезных осложнений. Несмотря на то, что терапевтический подход в настоящее время предполагает лечения симптоматической неосложненной ДБ, часто клиническая задача представлена лечением острого дивертикулита. </w:t>
      </w:r>
      <w:r w:rsidR="00B53503">
        <w:rPr>
          <w:rFonts w:ascii="Times New Roman" w:hAnsi="Times New Roman" w:cs="Times New Roman"/>
          <w:sz w:val="28"/>
          <w:szCs w:val="28"/>
        </w:rPr>
        <w:t xml:space="preserve">Хирургический подход традиционно используется при лечении острого, рецидивирующего дивертикулита </w:t>
      </w:r>
      <w:proofErr w:type="gramStart"/>
      <w:r w:rsidR="00B5350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53503">
        <w:rPr>
          <w:rFonts w:ascii="Times New Roman" w:hAnsi="Times New Roman" w:cs="Times New Roman"/>
          <w:sz w:val="28"/>
          <w:szCs w:val="28"/>
        </w:rPr>
        <w:t xml:space="preserve"> как правило, рекомендуется после 2-х или более ранних эпизодов атаки дивертикулита (</w:t>
      </w:r>
      <w:r w:rsidR="00B5350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53503" w:rsidRPr="00B53503">
        <w:rPr>
          <w:rFonts w:ascii="Times New Roman" w:hAnsi="Times New Roman" w:cs="Times New Roman"/>
          <w:sz w:val="28"/>
          <w:szCs w:val="28"/>
        </w:rPr>
        <w:t>.</w:t>
      </w:r>
      <w:r w:rsidR="00B5350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53503" w:rsidRPr="00B53503">
        <w:rPr>
          <w:rFonts w:ascii="Times New Roman" w:hAnsi="Times New Roman" w:cs="Times New Roman"/>
          <w:sz w:val="28"/>
          <w:szCs w:val="28"/>
        </w:rPr>
        <w:t xml:space="preserve">. </w:t>
      </w:r>
      <w:r w:rsidR="00B53503">
        <w:rPr>
          <w:rFonts w:ascii="Times New Roman" w:hAnsi="Times New Roman" w:cs="Times New Roman"/>
          <w:sz w:val="28"/>
          <w:szCs w:val="28"/>
          <w:lang w:val="en-US"/>
        </w:rPr>
        <w:t>Aydin</w:t>
      </w:r>
      <w:r w:rsidR="00B53503" w:rsidRPr="00B53503">
        <w:rPr>
          <w:rFonts w:ascii="Times New Roman" w:hAnsi="Times New Roman" w:cs="Times New Roman"/>
          <w:sz w:val="28"/>
          <w:szCs w:val="28"/>
        </w:rPr>
        <w:t xml:space="preserve">, </w:t>
      </w:r>
      <w:r w:rsidR="00B5350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B53503" w:rsidRPr="00B53503">
        <w:rPr>
          <w:rFonts w:ascii="Times New Roman" w:hAnsi="Times New Roman" w:cs="Times New Roman"/>
          <w:sz w:val="28"/>
          <w:szCs w:val="28"/>
        </w:rPr>
        <w:t>.</w:t>
      </w:r>
      <w:r w:rsidR="00B5350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53503" w:rsidRPr="00B53503">
        <w:rPr>
          <w:rFonts w:ascii="Times New Roman" w:hAnsi="Times New Roman" w:cs="Times New Roman"/>
          <w:sz w:val="28"/>
          <w:szCs w:val="28"/>
        </w:rPr>
        <w:t xml:space="preserve">. </w:t>
      </w:r>
      <w:r w:rsidR="00B53503">
        <w:rPr>
          <w:rFonts w:ascii="Times New Roman" w:hAnsi="Times New Roman" w:cs="Times New Roman"/>
          <w:sz w:val="28"/>
          <w:szCs w:val="28"/>
          <w:lang w:val="en-US"/>
        </w:rPr>
        <w:t>Remzi</w:t>
      </w:r>
      <w:r w:rsidR="00B53503" w:rsidRPr="00B53503">
        <w:rPr>
          <w:rFonts w:ascii="Times New Roman" w:hAnsi="Times New Roman" w:cs="Times New Roman"/>
          <w:sz w:val="28"/>
          <w:szCs w:val="28"/>
        </w:rPr>
        <w:t>, 2004</w:t>
      </w:r>
      <w:r w:rsidR="00B53503">
        <w:rPr>
          <w:rFonts w:ascii="Times New Roman" w:hAnsi="Times New Roman" w:cs="Times New Roman"/>
          <w:sz w:val="28"/>
          <w:szCs w:val="28"/>
        </w:rPr>
        <w:t>)</w:t>
      </w:r>
      <w:r w:rsidR="00B53503" w:rsidRPr="00B535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53503">
        <w:rPr>
          <w:rFonts w:ascii="Times New Roman" w:hAnsi="Times New Roman" w:cs="Times New Roman"/>
          <w:sz w:val="28"/>
          <w:szCs w:val="28"/>
        </w:rPr>
        <w:t>Тем не менее, последние данные показывают, что операция не всегда может быть необходимой, т.к. воспаление дивертикулита (ов) может протекать без других осложнений (</w:t>
      </w:r>
      <w:r w:rsidR="00B5350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53503" w:rsidRPr="00B535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53503" w:rsidRPr="00B53503">
        <w:rPr>
          <w:rFonts w:ascii="Times New Roman" w:hAnsi="Times New Roman" w:cs="Times New Roman"/>
          <w:sz w:val="28"/>
          <w:szCs w:val="28"/>
        </w:rPr>
        <w:t xml:space="preserve"> </w:t>
      </w:r>
      <w:r w:rsidR="00B53503">
        <w:rPr>
          <w:rFonts w:ascii="Times New Roman" w:hAnsi="Times New Roman" w:cs="Times New Roman"/>
          <w:sz w:val="28"/>
          <w:szCs w:val="28"/>
          <w:lang w:val="en-US"/>
        </w:rPr>
        <w:t>Salzman</w:t>
      </w:r>
      <w:r w:rsidR="00B53503" w:rsidRPr="00B53503">
        <w:rPr>
          <w:rFonts w:ascii="Times New Roman" w:hAnsi="Times New Roman" w:cs="Times New Roman"/>
          <w:sz w:val="28"/>
          <w:szCs w:val="28"/>
        </w:rPr>
        <w:t xml:space="preserve">, </w:t>
      </w:r>
      <w:r w:rsidR="00B535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53503" w:rsidRPr="00B53503">
        <w:rPr>
          <w:rFonts w:ascii="Times New Roman" w:hAnsi="Times New Roman" w:cs="Times New Roman"/>
          <w:sz w:val="28"/>
          <w:szCs w:val="28"/>
        </w:rPr>
        <w:t xml:space="preserve">. </w:t>
      </w:r>
      <w:r w:rsidR="00B53503">
        <w:rPr>
          <w:rFonts w:ascii="Times New Roman" w:hAnsi="Times New Roman" w:cs="Times New Roman"/>
          <w:sz w:val="28"/>
          <w:szCs w:val="28"/>
          <w:lang w:val="en-US"/>
        </w:rPr>
        <w:t>Lillie</w:t>
      </w:r>
      <w:r w:rsidR="00B53503" w:rsidRPr="00B53503">
        <w:rPr>
          <w:rFonts w:ascii="Times New Roman" w:hAnsi="Times New Roman" w:cs="Times New Roman"/>
          <w:sz w:val="28"/>
          <w:szCs w:val="28"/>
        </w:rPr>
        <w:t xml:space="preserve">, 2005; </w:t>
      </w:r>
      <w:r w:rsidR="00B5350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B53503" w:rsidRPr="00B53503">
        <w:rPr>
          <w:rFonts w:ascii="Times New Roman" w:hAnsi="Times New Roman" w:cs="Times New Roman"/>
          <w:sz w:val="28"/>
          <w:szCs w:val="28"/>
        </w:rPr>
        <w:t xml:space="preserve">. </w:t>
      </w:r>
      <w:r w:rsidR="00B53503">
        <w:rPr>
          <w:rFonts w:ascii="Times New Roman" w:hAnsi="Times New Roman" w:cs="Times New Roman"/>
          <w:sz w:val="28"/>
          <w:szCs w:val="28"/>
          <w:lang w:val="en-US"/>
        </w:rPr>
        <w:t>Comparato</w:t>
      </w:r>
      <w:r w:rsidR="00B53503" w:rsidRPr="00B53503">
        <w:rPr>
          <w:rFonts w:ascii="Times New Roman" w:hAnsi="Times New Roman" w:cs="Times New Roman"/>
          <w:sz w:val="28"/>
          <w:szCs w:val="28"/>
        </w:rPr>
        <w:t xml:space="preserve"> </w:t>
      </w:r>
      <w:r w:rsidR="00B53503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B53503">
        <w:rPr>
          <w:rFonts w:ascii="Times New Roman" w:hAnsi="Times New Roman" w:cs="Times New Roman"/>
          <w:sz w:val="28"/>
          <w:szCs w:val="28"/>
        </w:rPr>
        <w:t>соавт.,</w:t>
      </w:r>
      <w:proofErr w:type="gramEnd"/>
      <w:r w:rsidR="00B53503">
        <w:rPr>
          <w:rFonts w:ascii="Times New Roman" w:hAnsi="Times New Roman" w:cs="Times New Roman"/>
          <w:sz w:val="28"/>
          <w:szCs w:val="28"/>
        </w:rPr>
        <w:t xml:space="preserve"> 2007; </w:t>
      </w:r>
      <w:r w:rsidR="00B5350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53503" w:rsidRPr="00B53503">
        <w:rPr>
          <w:rFonts w:ascii="Times New Roman" w:hAnsi="Times New Roman" w:cs="Times New Roman"/>
          <w:sz w:val="28"/>
          <w:szCs w:val="28"/>
        </w:rPr>
        <w:t xml:space="preserve">. </w:t>
      </w:r>
      <w:r w:rsidR="00B53503">
        <w:rPr>
          <w:rFonts w:ascii="Times New Roman" w:hAnsi="Times New Roman" w:cs="Times New Roman"/>
          <w:sz w:val="28"/>
          <w:szCs w:val="28"/>
          <w:lang w:val="en-US"/>
        </w:rPr>
        <w:t>Ghorai</w:t>
      </w:r>
      <w:r w:rsidR="00B53503" w:rsidRPr="00B53503">
        <w:rPr>
          <w:rFonts w:ascii="Times New Roman" w:hAnsi="Times New Roman" w:cs="Times New Roman"/>
          <w:sz w:val="28"/>
          <w:szCs w:val="28"/>
        </w:rPr>
        <w:t xml:space="preserve"> </w:t>
      </w:r>
      <w:r w:rsidR="00B53503">
        <w:rPr>
          <w:rFonts w:ascii="Times New Roman" w:hAnsi="Times New Roman" w:cs="Times New Roman"/>
          <w:sz w:val="28"/>
          <w:szCs w:val="28"/>
        </w:rPr>
        <w:t xml:space="preserve">с соавт, 2003). Кроме того, в клинической практике довольно часто встречаются пациенты с повышенной воспалительной реакцией (индексом) (например, повышение </w:t>
      </w:r>
      <w:proofErr w:type="gramStart"/>
      <w:r w:rsidR="00B53503">
        <w:rPr>
          <w:rFonts w:ascii="Times New Roman" w:hAnsi="Times New Roman" w:cs="Times New Roman"/>
          <w:sz w:val="28"/>
          <w:szCs w:val="28"/>
        </w:rPr>
        <w:t>С-реактивного</w:t>
      </w:r>
      <w:proofErr w:type="gramEnd"/>
      <w:r w:rsidR="00B53503">
        <w:rPr>
          <w:rFonts w:ascii="Times New Roman" w:hAnsi="Times New Roman" w:cs="Times New Roman"/>
          <w:sz w:val="28"/>
          <w:szCs w:val="28"/>
        </w:rPr>
        <w:t xml:space="preserve"> белка, фекального калпротектина, СОЭ), а эндоскопически </w:t>
      </w:r>
      <w:r w:rsidR="00C71716">
        <w:rPr>
          <w:rFonts w:ascii="Times New Roman" w:hAnsi="Times New Roman" w:cs="Times New Roman"/>
          <w:sz w:val="28"/>
          <w:szCs w:val="28"/>
        </w:rPr>
        <w:t>–</w:t>
      </w:r>
      <w:r w:rsidR="00B53503">
        <w:rPr>
          <w:rFonts w:ascii="Times New Roman" w:hAnsi="Times New Roman" w:cs="Times New Roman"/>
          <w:sz w:val="28"/>
          <w:szCs w:val="28"/>
        </w:rPr>
        <w:t xml:space="preserve"> </w:t>
      </w:r>
      <w:r w:rsidR="00C71716">
        <w:rPr>
          <w:rFonts w:ascii="Times New Roman" w:hAnsi="Times New Roman" w:cs="Times New Roman"/>
          <w:sz w:val="28"/>
          <w:szCs w:val="28"/>
        </w:rPr>
        <w:t xml:space="preserve">воспаление дивертикулов, но без других осложнений, связанных с ДБ. С диагностической точки зрения, клинические, рентгенологические (КТ), эндоскопические и лабораторные методы позволяют различать неосложненный и </w:t>
      </w:r>
      <w:proofErr w:type="gramStart"/>
      <w:r w:rsidR="00C71716">
        <w:rPr>
          <w:rFonts w:ascii="Times New Roman" w:hAnsi="Times New Roman" w:cs="Times New Roman"/>
          <w:sz w:val="28"/>
          <w:szCs w:val="28"/>
        </w:rPr>
        <w:t>осложненный</w:t>
      </w:r>
      <w:proofErr w:type="gramEnd"/>
      <w:r w:rsidR="00C71716">
        <w:rPr>
          <w:rFonts w:ascii="Times New Roman" w:hAnsi="Times New Roman" w:cs="Times New Roman"/>
          <w:sz w:val="28"/>
          <w:szCs w:val="28"/>
        </w:rPr>
        <w:t xml:space="preserve"> дивертикулит. </w:t>
      </w:r>
      <w:proofErr w:type="gramStart"/>
      <w:r w:rsidR="00C71716">
        <w:rPr>
          <w:rFonts w:ascii="Times New Roman" w:hAnsi="Times New Roman" w:cs="Times New Roman"/>
          <w:sz w:val="28"/>
          <w:szCs w:val="28"/>
        </w:rPr>
        <w:t>Это важно в клинической практике, т.к. пациентов с неосложненным дивертикулитом (как и с неосложненной симптоматической ДБ) можно успешно лечить амбулаторно при помощи медикаментозной терапии, в то время как пациенты с осложнениями ДБ, как правило, требует срочной госпитализации и хирургического вмешательства (</w:t>
      </w:r>
      <w:r w:rsidR="00C7171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71716" w:rsidRPr="00C717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71716" w:rsidRPr="00C717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1716">
        <w:rPr>
          <w:rFonts w:ascii="Times New Roman" w:hAnsi="Times New Roman" w:cs="Times New Roman"/>
          <w:sz w:val="28"/>
          <w:szCs w:val="28"/>
          <w:lang w:val="en-US"/>
        </w:rPr>
        <w:t>Tursi</w:t>
      </w:r>
      <w:r w:rsidR="00C71716">
        <w:rPr>
          <w:rFonts w:ascii="Times New Roman" w:hAnsi="Times New Roman" w:cs="Times New Roman"/>
          <w:sz w:val="28"/>
          <w:szCs w:val="28"/>
        </w:rPr>
        <w:t xml:space="preserve"> с соавт, 2008).</w:t>
      </w:r>
      <w:proofErr w:type="gramEnd"/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Лечение страница 6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Хотя патофизиология СНДБ не полностью изучена (известна), не выраженное хроническое воспаление может сыграть свою роль. Недавно проведенные эндоскопические исследования, после купирования острого неосложненного дивертикулита показали постоянные эндоскопические признаки (27,67%) и активные гистологические признаки воспаления (36,6%)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Tursi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, 2013). А также были предикторами рецидива дивертикулита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Tursi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2013).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Следовательно, воспаление – мишень для оценки терапевтической эффективности, 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lastRenderedPageBreak/>
        <w:t>особенно с увеличением исследования использования месалазина при симптоматической форме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W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Kruis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., 2013;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C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D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Trivedi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K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M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Das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, 2008) и для предотвращения рецидива дивертикулита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F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Parente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., 2013).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Многоцентровым, рандомизированным, двойным слепым, плацебо-контролируемым исследованием в параллельных группах в Германии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W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Kruis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., 2013) оценивали эффективность и безопасность месаламина по сравнению с плацебо у пациентов с СНДБ.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Рандомизированы в общей сложности 117 пациентов, из этого числа 98 завершили исследование. Медиана изменений болей внизу живота статически не отмечалась между двумя группами и после поправок на сопутствующие факторы, не было статистической разницы в этой группе, хотя статистическая значимость была достигнута через протокол населения. Авторы сообщили, что это исследование статистически значимо после оценки физического состояния и качества жизни после анализа с помощью опросника эффективности терапии, в группе пациентов, получавших месаламин в течени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и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24 месяцев, состояние значительно улучшилось. А также, значительно было ниже потребления (наркотиков) обезболивающих в группе больных, получавших месаламин, чем в группе с плацебо. 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По результатам исследования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DIVA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N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Stollman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., 2013) оценили 12-недельный курс месаламином в дозе 2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,4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г/день с или без пробиотика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Bifidobakterium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infantis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)  по сравнению с плацебо у пациентов после КТ при остром дивертикулите через 1 год. Хотя глобальная оценка симптомов из 10 гастроинтестинальных симптомов была неизменно ниже в группе, принимающих месаламин, результаты не были статистически значимы. Это исследование,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также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скорее всего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underpowered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 Добавление пробиотика не оказало никакого заметного влияния.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Большое, многоцентровое, двойное слепое, плацебо-контролируемое клиническое исследование было проведено в Италии для оценки эффеективности месаламина и пробиотиков в поддержании симптоматической ремиссии при СНДБ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Tursi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., 2013).</w:t>
      </w:r>
      <w:proofErr w:type="gramEnd"/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В группе комбинированной терапии рецидивов не было, в группе больных, получивших только месаламин – 13,7%, получавших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Lactobacillis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alone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– 14,5%, в группе плацебо – 46%. Результаты показали, что как месаламин, так и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Lactobacillus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в качестве монотерапии превосходили статистически плацебо в подержании ремиссии при СНДБ, но авторы отметили, ввиду наличие в исследовании нескольких критериев исключения, они могли бы ограничить общую применимость результатов.</w:t>
      </w:r>
      <w:proofErr w:type="gramEnd"/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Еще одно исследование из Италии посвещено также оценка эффективности двух различных методов лечения с месаламином для предупреждения рецидивов осложненного дивертиклита и возникновения других осложнений в процессе долгосрочного наблюдения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Tursi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., 2013).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Было показано, что для установления статистически достоверной разницы между двумя группами больных, выявленных ретроспективно, для исследования недостаточно. Авторы пришли к выводу, что суточная доза 32 месаламина хорошо переносится и может дать потенциальное облегчение боли у пациаентов с выраженными обострениями СНДБ.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Последующее многоцентровое, рандомизированное, двойное слепое, плацебо-контролируемое плотное исследование было проведено для оценки роли месаламина для предупреждения осложнений ДБ полсе атаки острого дивертикулита.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Исследование состояло из двух идентичных, по раздельных в 3 фазы исследований по изучению эффективности и безопасности в профилактике рецидивов дивертикулита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J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B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Raskin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., 2014).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Оба 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lastRenderedPageBreak/>
        <w:t xml:space="preserve">исследования включали в общей сложности 1182 пациента (590 в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и 592 во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II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группе). Месаламин назначали по 1,2, 2,4 или 4,8 г или плацебо один раз в день. После 104 недель дозу месаламина не снижали или на время рецидива дивертикулита вместо плацебо. Это исследование вызвало негативное, пессимистическое отношение к потенциалу месаламина в лечении ДБ. Изменения кишечной флоры при неосложненном дивертикулите изучались в 4-х центрах в Италии, рандомизированных на 2 группы: получавших месаламин 1,62 г/сут в течени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и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1 месяца. Пациенты наблюдались в среднем 3 года. 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Осложнения более часто встречались в группе у больных, получавших месалазин периодически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,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авторы считают, более эффективным ежедневный прием препарата, при прерывистом приеме сохраняется хроническое воспаление, СНДБ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J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White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, 2006).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Доказательством этого заключения является у таких больных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Tursi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., 2009;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W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Kruis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., 2013;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Tursi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., 2011).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В полседующем эффекте рифаксимина при СНДБ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C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Papi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., 1995;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Colechia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., 2007).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Однако, в последнее время, были получены неоднозначные результаты эффективности прерывистого применения рифаксимина для предупреждения рецидива дивертикулита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Lanas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., 2013;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D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Conte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, 2013).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Развитые заболевания в молодом возрасте сопровождается более частыми рецидивами, увеличивает количество случаев с плохим исходом, в итоге требующих хирургического вмешательства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D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N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Anderson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1997). Последнее частый метод выбора для лечения молодых больных с клиническими проявлениями ДБОК – примерно 50% по сравнению с 30% в целом в группе этих больных. 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Согласно рекомендациям Всемирной организации гастроэнтерологов (2007), у молодых пациентов без сопутствующих заболеваний после единичного эпизода дивертикулита обоснованным: считается выбор оперативного вмешательства.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Рекомендуется 20-35 кг клетчатки в день, продукты с высоким содержанием клетчатки, необходимо принимать достаточное количество воды.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Необходимо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избегать орехи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семена, продукты, которые могут заполнить, даже закупорить дивертикулы.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Ряд специалистов советуют воздержаться от приема таких продуктов, как бобы, горох, зерно, попкорн, кукуруза, фрукты, овощи с кожицей, кофе, чай, алкоголь, другие отказаться от любой пищи с семенами, такой как, клубника, помидоры, огурцы, гранаты, соленья.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Полагаем, последняя группа продуктов может приниматься при условии предварительного очищения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из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от зерен.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Результаты оценки на больных с ДБОК диеты с высоким содержанием клетчатки (2 серии случаев, 2 открытых рандомизированных и 5 контролируемых рандомизированных исследований) представлены в таблице.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03"/>
        <w:gridCol w:w="2408"/>
        <w:gridCol w:w="1590"/>
        <w:gridCol w:w="1984"/>
        <w:gridCol w:w="1870"/>
      </w:tblGrid>
      <w:tr w:rsidR="00DB7CBD" w:rsidRPr="00DB7CBD" w:rsidTr="00DB7CBD">
        <w:tc>
          <w:tcPr>
            <w:tcW w:w="2093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Авторы</w:t>
            </w:r>
          </w:p>
        </w:tc>
        <w:tc>
          <w:tcPr>
            <w:tcW w:w="2410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Тип исследования</w:t>
            </w:r>
          </w:p>
        </w:tc>
        <w:tc>
          <w:tcPr>
            <w:tcW w:w="1613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Количество пациентов</w:t>
            </w:r>
          </w:p>
        </w:tc>
        <w:tc>
          <w:tcPr>
            <w:tcW w:w="1984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Дизайн исследования</w:t>
            </w:r>
          </w:p>
        </w:tc>
        <w:tc>
          <w:tcPr>
            <w:tcW w:w="1897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Результаты</w:t>
            </w:r>
          </w:p>
        </w:tc>
      </w:tr>
      <w:tr w:rsidR="00DB7CBD" w:rsidRPr="00DB7CBD" w:rsidTr="00DB7CBD">
        <w:tc>
          <w:tcPr>
            <w:tcW w:w="2093" w:type="dxa"/>
          </w:tcPr>
          <w:p w:rsidR="00DB7CBD" w:rsidRPr="00DB7CBD" w:rsidRDefault="00DB7CBD" w:rsidP="00DB7C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N.S. Painter, </w:t>
            </w:r>
          </w:p>
          <w:p w:rsidR="00DB7CBD" w:rsidRPr="00DB7CBD" w:rsidRDefault="00DB7CBD" w:rsidP="00DB7C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D.P. Burkitt</w:t>
            </w:r>
          </w:p>
        </w:tc>
        <w:tc>
          <w:tcPr>
            <w:tcW w:w="2410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Открытый</w:t>
            </w:r>
          </w:p>
        </w:tc>
        <w:tc>
          <w:tcPr>
            <w:tcW w:w="1613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62</w:t>
            </w:r>
          </w:p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984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Отруби 12-14 г</w:t>
            </w:r>
          </w:p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Отруби 6,7 г</w:t>
            </w:r>
          </w:p>
        </w:tc>
        <w:tc>
          <w:tcPr>
            <w:tcW w:w="1897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Уменьшение 89% симптомов*</w:t>
            </w:r>
          </w:p>
        </w:tc>
      </w:tr>
      <w:tr w:rsidR="00DB7CBD" w:rsidRPr="00DB7CBD" w:rsidTr="00DB7CBD">
        <w:tc>
          <w:tcPr>
            <w:tcW w:w="2093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I. Taylor,</w:t>
            </w:r>
          </w:p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H.L. Duthie</w:t>
            </w:r>
          </w:p>
        </w:tc>
        <w:tc>
          <w:tcPr>
            <w:tcW w:w="2410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Рандомизированный, перекрестный</w:t>
            </w:r>
          </w:p>
        </w:tc>
        <w:tc>
          <w:tcPr>
            <w:tcW w:w="1613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984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Отруби 18 г или HRD</w:t>
            </w:r>
          </w:p>
        </w:tc>
        <w:tc>
          <w:tcPr>
            <w:tcW w:w="1897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У 60% были симптомы при отрубях и у </w:t>
            </w: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 xml:space="preserve">20% при </w:t>
            </w: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HRD</w:t>
            </w: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*</w:t>
            </w:r>
          </w:p>
        </w:tc>
      </w:tr>
      <w:tr w:rsidR="00DB7CBD" w:rsidRPr="00DB7CBD" w:rsidTr="00DB7CBD">
        <w:tc>
          <w:tcPr>
            <w:tcW w:w="2093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A.J. Brodribb, </w:t>
            </w:r>
          </w:p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D.M. Humphreys</w:t>
            </w:r>
          </w:p>
        </w:tc>
        <w:tc>
          <w:tcPr>
            <w:tcW w:w="2410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Серия случаев</w:t>
            </w:r>
          </w:p>
        </w:tc>
        <w:tc>
          <w:tcPr>
            <w:tcW w:w="1613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984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Отруби 24 г</w:t>
            </w:r>
          </w:p>
        </w:tc>
        <w:tc>
          <w:tcPr>
            <w:tcW w:w="1897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У 60% симптомы исчезли, у 28 %- уменьшились</w:t>
            </w:r>
          </w:p>
        </w:tc>
      </w:tr>
      <w:tr w:rsidR="00DB7CBD" w:rsidRPr="00DB7CBD" w:rsidTr="00DB7CBD">
        <w:tc>
          <w:tcPr>
            <w:tcW w:w="2093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A.J. Brodribb</w:t>
            </w:r>
          </w:p>
        </w:tc>
        <w:tc>
          <w:tcPr>
            <w:tcW w:w="2410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РКИ</w:t>
            </w:r>
          </w:p>
        </w:tc>
        <w:tc>
          <w:tcPr>
            <w:tcW w:w="1613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984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Метилцеллюлоза 1 г</w:t>
            </w:r>
          </w:p>
        </w:tc>
        <w:tc>
          <w:tcPr>
            <w:tcW w:w="1897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Значимое уменьшение симптомов*</w:t>
            </w:r>
          </w:p>
        </w:tc>
      </w:tr>
      <w:tr w:rsidR="00DB7CBD" w:rsidRPr="00DB7CBD" w:rsidTr="00DB7CBD">
        <w:tc>
          <w:tcPr>
            <w:tcW w:w="2093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W.J. Hodgson</w:t>
            </w:r>
          </w:p>
        </w:tc>
        <w:tc>
          <w:tcPr>
            <w:tcW w:w="2410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РКИ</w:t>
            </w:r>
          </w:p>
        </w:tc>
        <w:tc>
          <w:tcPr>
            <w:tcW w:w="1613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984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Отруби 7 г</w:t>
            </w:r>
          </w:p>
        </w:tc>
        <w:tc>
          <w:tcPr>
            <w:tcW w:w="1897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 40% уменьшение симптомов+</w:t>
            </w:r>
          </w:p>
        </w:tc>
      </w:tr>
      <w:tr w:rsidR="00DB7CBD" w:rsidRPr="00DB7CBD" w:rsidTr="00DB7CBD">
        <w:tc>
          <w:tcPr>
            <w:tcW w:w="2093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J.M. Hyland</w:t>
            </w:r>
          </w:p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I. Taylor</w:t>
            </w:r>
          </w:p>
        </w:tc>
        <w:tc>
          <w:tcPr>
            <w:tcW w:w="2410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Серия случаев</w:t>
            </w:r>
          </w:p>
        </w:tc>
        <w:tc>
          <w:tcPr>
            <w:tcW w:w="1613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984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С высоким содержанием клетчатки 40 г</w:t>
            </w:r>
          </w:p>
        </w:tc>
        <w:tc>
          <w:tcPr>
            <w:tcW w:w="1897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 91% пациенты без симптомов*</w:t>
            </w:r>
          </w:p>
        </w:tc>
      </w:tr>
      <w:tr w:rsidR="00DB7CBD" w:rsidRPr="00DB7CBD" w:rsidTr="00DB7CBD">
        <w:tc>
          <w:tcPr>
            <w:tcW w:w="2093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M.H. Ornstein et al.</w:t>
            </w:r>
          </w:p>
        </w:tc>
        <w:tc>
          <w:tcPr>
            <w:tcW w:w="2410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Рандомизированный, перекрестный</w:t>
            </w:r>
          </w:p>
        </w:tc>
        <w:tc>
          <w:tcPr>
            <w:tcW w:w="1613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1984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Отрубной </w:t>
            </w:r>
            <w:proofErr w:type="gramStart"/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хлеб</w:t>
            </w:r>
            <w:proofErr w:type="gramEnd"/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 высушенный 6,99 г</w:t>
            </w:r>
          </w:p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Плацебо</w:t>
            </w:r>
          </w:p>
        </w:tc>
        <w:tc>
          <w:tcPr>
            <w:tcW w:w="1897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Нет существенной разницы между композитной шкалой симптомов, несмотря на улучшение консистенции стула и веса и частоты+</w:t>
            </w:r>
          </w:p>
        </w:tc>
      </w:tr>
      <w:tr w:rsidR="00DB7CBD" w:rsidRPr="00DB7CBD" w:rsidTr="00DB7CBD">
        <w:tc>
          <w:tcPr>
            <w:tcW w:w="2093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A.L. Leahy et al.</w:t>
            </w:r>
          </w:p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Открытый</w:t>
            </w:r>
          </w:p>
        </w:tc>
        <w:tc>
          <w:tcPr>
            <w:tcW w:w="1613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31</w:t>
            </w:r>
          </w:p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984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С высоким содержанием клетчатки &gt; 25 г, с низким содержанием &lt;25 г</w:t>
            </w:r>
          </w:p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897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Меньше осложнений, меньше хирургии и симптомов*</w:t>
            </w:r>
          </w:p>
        </w:tc>
      </w:tr>
      <w:tr w:rsidR="00DB7CBD" w:rsidRPr="00DB7CBD" w:rsidTr="00DB7CBD">
        <w:tc>
          <w:tcPr>
            <w:tcW w:w="2093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B.J. Smits et al.</w:t>
            </w:r>
          </w:p>
        </w:tc>
        <w:tc>
          <w:tcPr>
            <w:tcW w:w="2410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РКИ</w:t>
            </w:r>
          </w:p>
        </w:tc>
        <w:tc>
          <w:tcPr>
            <w:tcW w:w="1613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1984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лактулоза 15 мл высокое содержание клетчатки (30-40 г)</w:t>
            </w:r>
          </w:p>
        </w:tc>
        <w:tc>
          <w:tcPr>
            <w:tcW w:w="1897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Лактулоза и диета с высоким содержанием клетчатки эффективны в лечении симптомов ДБ</w:t>
            </w:r>
          </w:p>
        </w:tc>
      </w:tr>
    </w:tbl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Примечание: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*-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р&lt;0.05; +- разница не значима;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HRD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– диета с высоким остатком. РКИ – рандомизированные контролируемые исследования.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В серии исследований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J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Brodribb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D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M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Humphreys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(1976),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J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M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Hyland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Taylor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(1980) в общей сложности у 140 пациентов показали значимое улучшение состояния больных при применении диеты с высоким содержанием клетчатки.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Сходные результаты были получены при лечении 127 больных другими авторами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N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S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Painter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1974;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Leahy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 и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др., 1985). Из 5 рандомизированных контролируемых исследований, в 3 было показано значимое улучшение состояние пациентов (уменьшение, исчезновение симптомов ДБ) и в 2 не удалось проверить результаты.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В 2х исследованиях, где сообщалось об отсутствии положительных результатов, 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lastRenderedPageBreak/>
        <w:t>исследуемая группа состояла из 69 пациентов и были использованы добавки пищевых волокон менее чем 10 г/день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W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J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Hadgson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,1977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;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M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H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Orstein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., 1981).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Исходя из вышеизложенных исследований, рекомендации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уровня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C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D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Trivedi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K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M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Das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2008): пищевые волокна играют определенную роль в лечении ДБ.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Предпочтительнее использование пищевых волокон больше, чем 10г/день – от 20до 30 г/день больным с ДБ и после острого приступа острого дивертикулита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Лечение ДБ обычно лекарственное и значительное большинство пациентов очень хорошо поддается лечению и нет необходимости в экстренных хирургических вмешательствах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J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Raffety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 с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соавт., 2006). Однако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,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такое лечение может быть необходимо для подготовки кишечника? 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Это, как правило, рекомендуется у больных с неосложненным дивертикулитом, которые должны соблюдать жидкую диету, в то время у больных тяжелой формой или с осложнениями (у которых отмечают рвоту, тошноту) включают понимание энтеральное питание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H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N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Aydin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F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H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Remzi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2004;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S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Bogardus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2006;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N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H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Stollman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J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B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., 1999).</w:t>
      </w:r>
      <w:proofErr w:type="gramEnd"/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Второй шаг – назначение соответствующего антибиотика для подавления инфекции и бактериального роста, это лечение имеет решающее значение для предупреждения и снижения опасности развития осложнений болезни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G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Comparato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с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соавт.,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2007).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В идеале, выбор антибиотика должен основываться на исследовании микрофлоры фекалий (определение чувствительности к антибиотикам), как бактеремия ассоциируется с острым дивертикулитом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.Ч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аще всего встречаются кишечные бактерии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coli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),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Bacteroides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spp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(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например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 xml:space="preserve">, B. fragilis) 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и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 xml:space="preserve"> Clostridia spp. (N. Stolman, J.B. Raskin, 2004). 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Учитывая потенциал участия этих микроорганизмов, желательно использовать один из антибиотиков широкого спектра действия с активностью в отношении граммотрицательных и анаэробных бактерий.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Когда для купирования или снижения проявления симптомов диета с клетчаткой недостаточна, общепринятой практикой является подключение антибиотиков. 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Выбор антибиотика, как правило, основан на клинической практике и методы контроля эффектности недостаточно разработаны исследованиями микробиологов.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Следует отметить, что плохо рассасывающийся, широкого спектра оральный антибиотик рифаксимин эффективен при грамположительных и граммотрицательных аэроных бактериях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Lamanna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Orsi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, 1984).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Многочисленные исследования показали, что рифаксимин может эффективно купировать симптомы и поддерживать ремиссию у пациентов с неосложненной ДБОК и хорошо переноситься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Collecchia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 с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соавт, 2003;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C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Papi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 с соавт., 1992;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C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Papi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 с соавт., 1995).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Поэтому, рифаксимин может считаться целесообразным эффективным в терапии симптоматической неосложненной ДБ, особенно как дополнение к диетотерапии с добавлением пищевых волокон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J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Simpon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R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Spiller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, 2005).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При госпитализации больных с острым дивертикулитом проводят внутривенное введение антибиотиков, главным образом, для воздействия на грамотрицательные и анаэробные бактерии, особенно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coli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и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Bacteroides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species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Рекомендуется сочетанное лечение, больше основываться на клинических данных, чем на рандомизированные исследования, включают 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lastRenderedPageBreak/>
        <w:t>от анаэробных бактерий метронидазол или клиндамицин, от грамотрицательной микрофлоры – аминогликазиды (гентамицин, тобрамицин), монобактам (азтреонам) или цефалоспорины третьего поколения (цефтазидим, цефотаксим, цефтриаксон)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W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Chow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, 1994).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Обоснованной альтернативой считается внутривенное введение цефалоспоринов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II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 поколения (например, цефокситен или цефотетан) или комбинация ингибиторов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β-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лактамаз с ампициллином-сульбактамом, или тикарциллин-клавуланатом. При эффективности терапии, улучшение состояния, уменьшение лихорадки и лейкоцитоза, отмечается в течени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и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2-4 дней, в это время диету можно расширить и если дальше отмечается положительная динамика, пациент может быть выписан, по завершению лечения пероральным приемом антибиотиков в течение 7-10 дней. При отсутствии эффекта от консервативной терапии, необходимо исключить осложнения, рассматривать альтернативные диагнозы и повторные консультации хирурга.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Рифаксимин (альфа нормикс) – селективный кишечный антибиотик широкого спектра действия, являющийся полусинтетическим производным  Рифамицина. В отличие от последнего, рефаксимин не всасывается и полностью остается в просвете кишечника. Препарат выпускается ввиде таблеток, покрытых оболочкой, по 200 мг. Рифаксимин ингибирует синтез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бактериальной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РНК и, таким образом, останавливает синтез белков, обладает бактерицидным действием. Не абсорбируется из просвета желудочно-кишечного тракта благодаря наличию в его молекуле пиридоимидазогруппы, электрический заряд и ароматическое кольцо которой препятствует прохождению через слизистую оболочку кишечника. 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Среди антибиотиков, для профилактики осложнения ДБ, Рифаксимин более предпочтителен, т.к. имеет широкий антибактериальный спектр, хорошо переносится, не всасывается в системный кровоток и не вызывает системных побочных эффектов. Механизм профилактики дивертикулита при применении рифаксимина заключается в снижении содержания микрофлоры в кишечнике, ответственной за вялотекущий хронический воспалительный процесс в слизистой оболочке, который в дальнейшем ведет к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острому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дивертикулиту.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Рифаксимин отдельными авторами считается единственныйм препаратом, который целесообразно использовать для лечения клинически выраженной неосложненной ДБТК.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J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Simpson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R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Spiller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, 2005). Обычно препарат рекомендуется по 200 мг * 2 раза в день в течение 1 недели, а курс повторять 1 раз в месяц.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Рифаксимин может совместно применятся с месалазином, спазмолитиками, пищевыми волокнами. Полагают, что при одновременном приеме пищевых волокон отмечается синергическое действие, т.к. рифаксимин уменьшает количество бактерий в кишечнике, которые разрушают пищевые волокна и тем самым увеличивается объем каловых масс. 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Применение данного препарата периодическими курсами позволяет снизить количество госпитализаций и хирургических вмешательств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O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Zaniolo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M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Eandi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2005). 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Для оценки эффективности рифаксимина были проведены рандомизированные контролируемые исследования с 1992 года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Porta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., 1994;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C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Papi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., 1995,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G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Latella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, 2003).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В исследованиях оценивали частоту осторого дивертикулита, рецидивовб хирургических вмешательствб улучшение состояния (по 6 симптомам заболевания). Так, в 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lastRenderedPageBreak/>
        <w:t xml:space="preserve">исследованиях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G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Latella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 (2003) по сравнению с группами больных, получивших глюкоманнанб отмечено снижение доли без симптомов болезни (56% и 29% соответственно), частота рецидивов острого дивертикулита снизилась на половину, необходимость в хирургических вмешательствах с 53% до 14%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Porta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., 1994). 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Антибиотики являются стандартами для лечения острого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дивертикулита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несмотря на малочисленность данных об их использовании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Chabok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., 2012), недавно предложенной стратегии высказались сомнения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F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Hjern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., 2007;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D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M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Shabanzaoleh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., 2012).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Chabok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с соавт. (2012) провели многоцентровое, рандомизированное исследование пациентов с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острым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неосложненным дивертикулитом в Швеции. Было рандомизировано 623 пациентов для лечения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с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или без антибиотиков. Не было никакой разницы в продолжительности пребывания в стационаре и частота рецидивов дивертикулита, требующих повторной госпитализации в течение 1 го года наблюдения. Хотя при лечении антибиотиками было меньше таких осложений, как перфорация, формирование абсцессов, разница не была статистически значимой.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Это исследование не было воспроизведено в США, но приминение антибиотиков широкого спектра действия во всех случаях остроо дивертикулита остается обязательным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S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Mosadeghi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, 2013).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Принято считать, что прием пищевых волокон влияет на толстую кишку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S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M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Finegold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., 1974;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M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H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Floch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H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M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Fuchs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, 1978).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В начале 1990 годов,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C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Papi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с соавт.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(1992) проводил плотное исследование 217 пациентов для оценки роли неабсорбируемых антибиотиков в лечении симптоматической ДБ. Он обнаружил статистически значимое снижение частоты и количества симптомов ДБ (63,9% против 47,6%) среди пациентов, получавших пищевые волокна и рифаксимин по сравнению с больными, получившими только пищевые волокна.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В последствии, в ходе многоцентрового, рандомизированного, двойного слепого, плацебо-контролируемого исследования у 184 пациентов было показано, после 12 месяцев циклической терапии рифаксимном по 400 мг в течение 7 дней/ в месяц, у 68,9% пациентов были устранены симптомы ДБ, по сравнению с группой больных, поучавших пищевые волокна (39,5%)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C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Papi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и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др.,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1995).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G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Labella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с соавт. (2003) были воспроизведены аналогичные результаты у 968 пациентов, он также показал снижение частоты осложнений (дивертикулит и кишечное кровотечение) в группе больных, получавших рифаксимин, получавших рифаксимин (1,34%), по сравнению с больными, получавшим только пищевые волокна (3,22%). Далее,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R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D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’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Inca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с соавт.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(2007),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Collecchia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с соавт.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(2007) привели дальнейшие доказательства эффективности использования рифаксимина симптоматической неосложненной дивертикулярной болезни (Таблица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 )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Рекомендации 1 уровня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C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D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Trivedi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K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M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Das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2008): на основе данных 3-х рандомизированных контролируемых исследований (РКИ), включающих 555 пациентов и одного крупного открытого исследования 968 пациентовб рекомендуется циклическая терапия рифаксимином 400 мг*2 раза 7 дней/ в месяц у пациентов с симптоматической неосложненной ДБ. Рекомендации 4-го уровня: рифаксимин может сыграть положительную роль в уменьшении симптомов и/или рецидива у пациентов с осложнениями ДБ в анамнезе. 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Таблица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Рифаксимин в лечении дивертикуляной болезни толстой кишки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C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D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Triverdi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K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M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Das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, 2008)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82"/>
        <w:gridCol w:w="1915"/>
        <w:gridCol w:w="1804"/>
        <w:gridCol w:w="1949"/>
        <w:gridCol w:w="2205"/>
      </w:tblGrid>
      <w:tr w:rsidR="00DB7CBD" w:rsidRPr="00DB7CBD" w:rsidTr="00DB7CBD">
        <w:tc>
          <w:tcPr>
            <w:tcW w:w="1999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Автор</w:t>
            </w:r>
          </w:p>
        </w:tc>
        <w:tc>
          <w:tcPr>
            <w:tcW w:w="1999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Тип исследования</w:t>
            </w:r>
          </w:p>
        </w:tc>
        <w:tc>
          <w:tcPr>
            <w:tcW w:w="1999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Число больных</w:t>
            </w:r>
          </w:p>
        </w:tc>
        <w:tc>
          <w:tcPr>
            <w:tcW w:w="2000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Дизайн исследования</w:t>
            </w:r>
          </w:p>
        </w:tc>
        <w:tc>
          <w:tcPr>
            <w:tcW w:w="2000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Результат</w:t>
            </w:r>
          </w:p>
        </w:tc>
      </w:tr>
      <w:tr w:rsidR="00DB7CBD" w:rsidRPr="00DB7CBD" w:rsidTr="00DB7CBD">
        <w:tc>
          <w:tcPr>
            <w:tcW w:w="1999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</w:t>
            </w: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Papi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и др.</w:t>
            </w:r>
          </w:p>
        </w:tc>
        <w:tc>
          <w:tcPr>
            <w:tcW w:w="1999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РКИ</w:t>
            </w:r>
          </w:p>
        </w:tc>
        <w:tc>
          <w:tcPr>
            <w:tcW w:w="1999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184</w:t>
            </w:r>
          </w:p>
        </w:tc>
        <w:tc>
          <w:tcPr>
            <w:tcW w:w="2000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Глюкоманнана 2г/ день+</w:t>
            </w:r>
          </w:p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рифаксимин 400 мг * 2 </w:t>
            </w:r>
            <w:proofErr w:type="gramStart"/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р</w:t>
            </w:r>
            <w:proofErr w:type="gramEnd"/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 против только глюкоманнаны</w:t>
            </w:r>
          </w:p>
        </w:tc>
        <w:tc>
          <w:tcPr>
            <w:tcW w:w="2000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Рифаксимин превосходит волокна при монотерапии в облегчении симптомов ДБ*</w:t>
            </w:r>
          </w:p>
        </w:tc>
      </w:tr>
      <w:tr w:rsidR="00DB7CBD" w:rsidRPr="00DB7CBD" w:rsidTr="00DB7CBD">
        <w:tc>
          <w:tcPr>
            <w:tcW w:w="1999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</w:t>
            </w: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Latella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и др.</w:t>
            </w:r>
          </w:p>
        </w:tc>
        <w:tc>
          <w:tcPr>
            <w:tcW w:w="1999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Открытый</w:t>
            </w:r>
          </w:p>
        </w:tc>
        <w:tc>
          <w:tcPr>
            <w:tcW w:w="1999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968</w:t>
            </w:r>
          </w:p>
        </w:tc>
        <w:tc>
          <w:tcPr>
            <w:tcW w:w="2000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Глюкоманнана 4г/ день+</w:t>
            </w:r>
          </w:p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рифаксимин 400 мг * 2 </w:t>
            </w:r>
            <w:proofErr w:type="gramStart"/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р</w:t>
            </w:r>
            <w:proofErr w:type="gramEnd"/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 против только глюкоманнаны</w:t>
            </w:r>
          </w:p>
        </w:tc>
        <w:tc>
          <w:tcPr>
            <w:tcW w:w="2000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Рифаксимин превосходит монотерапию волокнами в облегчении симптомов и предупреждении дивертикулита*</w:t>
            </w:r>
          </w:p>
        </w:tc>
      </w:tr>
      <w:tr w:rsidR="00DB7CBD" w:rsidRPr="00DB7CBD" w:rsidTr="00DB7CBD">
        <w:tc>
          <w:tcPr>
            <w:tcW w:w="1999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M</w:t>
            </w: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</w:t>
            </w: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Pistoia</w:t>
            </w: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и др.</w:t>
            </w:r>
          </w:p>
        </w:tc>
        <w:tc>
          <w:tcPr>
            <w:tcW w:w="1999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Серия случаев</w:t>
            </w:r>
          </w:p>
        </w:tc>
        <w:tc>
          <w:tcPr>
            <w:tcW w:w="1999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?</w:t>
            </w:r>
          </w:p>
        </w:tc>
        <w:tc>
          <w:tcPr>
            <w:tcW w:w="2000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Рифаксимин 800 мг/д по 7 дней в месяц</w:t>
            </w:r>
          </w:p>
        </w:tc>
        <w:tc>
          <w:tcPr>
            <w:tcW w:w="2000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Возврат симптомов в 4,89% и новые осложнения в 1,18%</w:t>
            </w:r>
          </w:p>
        </w:tc>
      </w:tr>
      <w:tr w:rsidR="00DB7CBD" w:rsidRPr="00DB7CBD" w:rsidTr="00DB7CBD">
        <w:tc>
          <w:tcPr>
            <w:tcW w:w="1999" w:type="dxa"/>
          </w:tcPr>
          <w:p w:rsidR="00DB7CBD" w:rsidRPr="00DB7CBD" w:rsidRDefault="00DB7CBD" w:rsidP="00DB7CBD">
            <w:pPr>
              <w:pStyle w:val="a3"/>
              <w:numPr>
                <w:ilvl w:val="0"/>
                <w:numId w:val="7"/>
              </w:numPr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Colechia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и др.</w:t>
            </w:r>
          </w:p>
        </w:tc>
        <w:tc>
          <w:tcPr>
            <w:tcW w:w="1999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РКИ</w:t>
            </w:r>
          </w:p>
        </w:tc>
        <w:tc>
          <w:tcPr>
            <w:tcW w:w="1999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307</w:t>
            </w:r>
          </w:p>
        </w:tc>
        <w:tc>
          <w:tcPr>
            <w:tcW w:w="2000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Рифаксимин 400 мг 2 </w:t>
            </w:r>
            <w:proofErr w:type="gramStart"/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р</w:t>
            </w:r>
            <w:proofErr w:type="gramEnd"/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/д + диета с высоким содержмнием клетчатки (&gt;20 г/д) против только клетчатки</w:t>
            </w:r>
          </w:p>
        </w:tc>
        <w:tc>
          <w:tcPr>
            <w:tcW w:w="2000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Рифаксимин+диета с высоким содержанием клетчатки превосходит монотерапию только клетчаткой в снижении симптомов и частоты осложнений*</w:t>
            </w:r>
          </w:p>
        </w:tc>
      </w:tr>
      <w:tr w:rsidR="00DB7CBD" w:rsidRPr="00DB7CBD" w:rsidTr="00DB7CBD">
        <w:tc>
          <w:tcPr>
            <w:tcW w:w="1999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R</w:t>
            </w: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D’Inca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и др. </w:t>
            </w:r>
          </w:p>
        </w:tc>
        <w:tc>
          <w:tcPr>
            <w:tcW w:w="1999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РКИ</w:t>
            </w:r>
          </w:p>
        </w:tc>
        <w:tc>
          <w:tcPr>
            <w:tcW w:w="1999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64</w:t>
            </w:r>
          </w:p>
        </w:tc>
        <w:tc>
          <w:tcPr>
            <w:tcW w:w="2000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Отруби 20 г/д с или без рифаксимимна 1200 мг/сут.</w:t>
            </w:r>
          </w:p>
        </w:tc>
        <w:tc>
          <w:tcPr>
            <w:tcW w:w="2000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Значительное снижение симптомов после рифаксимина, но не после плацебо*</w:t>
            </w:r>
          </w:p>
        </w:tc>
      </w:tr>
    </w:tbl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Примечание: *-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р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&lt; 0.05. РКИ – рандомизированное контролируемое исследование.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Когда обсуждают оптимальные методы лечения для различных этапов дивертикулита, 3 главных вопроса остаются без ответа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J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Vermeulen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с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соавт.,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2010):</w:t>
      </w:r>
    </w:p>
    <w:p w:rsidR="00DB7CBD" w:rsidRPr="00DB7CBD" w:rsidRDefault="00DB7CBD" w:rsidP="00DB7CBD">
      <w:pPr>
        <w:numPr>
          <w:ilvl w:val="0"/>
          <w:numId w:val="4"/>
        </w:numPr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Есть преимущеста дополнения антибиотиками в лечении форм дивертикулита?</w:t>
      </w:r>
    </w:p>
    <w:p w:rsidR="00DB7CBD" w:rsidRPr="00DB7CBD" w:rsidRDefault="00DB7CBD" w:rsidP="00DB7CBD">
      <w:pPr>
        <w:numPr>
          <w:ilvl w:val="0"/>
          <w:numId w:val="4"/>
        </w:numPr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Показана плановая операция при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рецидивирующем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течение дивертикулита и наличие постоянных жалоб больных?</w:t>
      </w:r>
    </w:p>
    <w:p w:rsidR="00DB7CBD" w:rsidRPr="00DB7CBD" w:rsidRDefault="00DB7CBD" w:rsidP="00DB7CBD">
      <w:pPr>
        <w:numPr>
          <w:ilvl w:val="0"/>
          <w:numId w:val="4"/>
        </w:numPr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Какова оптимальная стратегия лечения перфоративного дивертикулита по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Hinchey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III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и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IV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?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В недавном системном обзоре указанных выше вопросов было показано, что убедительные доказательства до сих пор отсутствует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G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Peppas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с соавт, 2007).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В настоящее время в современной литературе недостаточно рандомизированных исследований и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имеющиеся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lastRenderedPageBreak/>
        <w:t>доказательста основываются на ретроспективных исследованиях и когорте ряда проспективных исследований с ограниченным количеств пациентов.</w:t>
      </w:r>
    </w:p>
    <w:p w:rsidR="00DB7CBD" w:rsidRPr="00DB7CBD" w:rsidRDefault="00DB7CBD" w:rsidP="00DB7CBD">
      <w:pPr>
        <w:jc w:val="center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Антибиотики да или нет?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Большинство пациентов с легкой формой дивертикулита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Hinchey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-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II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) можно лечить консервативно без оперативного вмешательства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P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Dominguez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с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соавт.,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2006). Обсуждается вопрос одополнения консервативного лечения антибиотиками. В 2007 г. Были опубликованы результаты ретроспективного исследования лечения больных с легким дивертикулитом с помощью антибиотиков (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п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=193)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F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Hjern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с соавт, 2007). Из числа больных, которых лечили антибиотиками, у 3% возникла необходимость в хирургическом вмешательстве на более позднем этапе, а в группе больных, не получавших антибиотики, необходимость в хирургическом вмешательстве возникла в 4% во время первоначальной госпитализации. В среднем, период до 30 месяцев, у 29% больных, получавших антибиотики, возникли осложнения, которые потребовали хирургического вмешательства или у них был рецидив дивертикулита, а в группе больных, не получавших антибиотики, соответственно у 28%. Авторы сделали заключение, что дополнение лечения при легком течении дивертикулита. Однако нельзя исключать роль отбора больных; поскольку более ьяжелым больным чаще проводилась антибиотикотерапия.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В 1996 г. вопросник, касающийся лечения больных с дивертикулитом, был разослан всем хирургам и терапевтам в Нидерландах. Результаты анализа ответов на вопросник показали разные подходы хирургов и терапевтов по поводу необходимости антибиотикотерапии дивертикулита. Хирурги были более консервативны в назначении антибиотиков по сравнению с терапевтами: 55% против 77%, соответственно 14 аналогичных вопросник в 2009 году, показал значительное снижение применения антибиотиков: в настоящее время только 10% хирургов и терапевтов рекомендуют антибиотики в лечении легких форм дивертикулита. Экономическая эффективность и резистентность к антибиотикам являются важными для здравоохранения при таком подходе, оправдана проспективная оценка целесообразности применения антибиотиков при легких формах дивертикулита.</w:t>
      </w:r>
    </w:p>
    <w:p w:rsidR="00DB7CBD" w:rsidRPr="00DB7CBD" w:rsidRDefault="00DB7CBD" w:rsidP="00DB7CBD">
      <w:pPr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Месалазин (5-АСК, Салофальк) является перспективным препаратом с учетом его мощной неспецифической противовоспалительной активности, а также некоторые могут влиять на кишечную микрофлору, обеспечения длительный эффект у пациентов с симптомами дивертикулярной болезни.</w:t>
      </w:r>
    </w:p>
    <w:p w:rsidR="00DB7CBD" w:rsidRPr="00DB7CBD" w:rsidRDefault="00DB7CBD" w:rsidP="00DB7CBD">
      <w:pPr>
        <w:numPr>
          <w:ilvl w:val="0"/>
          <w:numId w:val="5"/>
        </w:numPr>
        <w:ind w:left="0" w:firstLine="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Tursi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(2005) сравнивая эффективность комбинированной терапии рефаксимином и месалазином с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монотерапией  рифаксимином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у пациентов с рецидивирующем дивертикулитом. Схема терпии была прерывистой (семь дней в месяц). Через 1 год терапии у пациентов, получавших комбинированную терапию, рецидивы дивертикулита наблюдались существенно реже, чем при монотерапии.</w:t>
      </w:r>
    </w:p>
    <w:p w:rsidR="00DB7CBD" w:rsidRPr="00DB7CBD" w:rsidRDefault="00DB7CBD" w:rsidP="00DB7CBD">
      <w:pPr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В исследованиях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C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Brandimarte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и соавт (2004) показано,что первичная терапия рифаксимином в сочетании с месалазином в течении 10 дней с последующей монотерапией месалазином в течение 8 недель привела к полному купированию симптомов у 70 из 90 последовательных пациентов с неосложненной клинически выраженной ДБТК.</w:t>
      </w:r>
    </w:p>
    <w:p w:rsidR="00DB7CBD" w:rsidRPr="00DB7CBD" w:rsidRDefault="00DB7CBD" w:rsidP="00DB7CBD">
      <w:pPr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В другом исследовании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F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DiMario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., 2006) сравнивалась эффективность месалазина и рефаксимина у пациентов с неосложненной ДБ. 170 амбулаторным больным назначали 1 из 4-х возможных режимов: 2 режима с рефаксимином и 2 режима с месалазином в течение 10 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lastRenderedPageBreak/>
        <w:t>дней месяца. В результате больные, которые лечились месалазином имели самый низкий общий показатель выраженности симптомов (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р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&lt;0,001). Авторами сделан вывод, что терапия месалазином более эффективна, чем лечение рифаксимином.</w:t>
      </w:r>
    </w:p>
    <w:p w:rsidR="00DB7CBD" w:rsidRPr="00DB7CBD" w:rsidRDefault="00DB7CBD" w:rsidP="00DB7CBD">
      <w:pPr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За последние 25 лет было несколько сообщений, где описывали сегментарный колит, особенно в сигмовидной кишке у пациентов с ДБОК. У таких пациентов проявляются боли в животе, кровянистые выделения или изменения функции кишечника. Большинство пациентов положительно реагировали на антибиотики и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месаламин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и небольшое число пациентов требует хирургического вмешательства при рецидивирующих симптомах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S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Gorai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и др, 2003;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M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Peppercorn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, 1992).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Анализ этих исследований позволил утверждать, что изменения микроэкологии в толстой кишке при ДБ в результате нарушения иммунного ответа, приводит к хроническому воспалению, которое может быть механизмом, лежащим колитом и симптоматической неосложненной дивертикулярной болезнью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M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H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Floch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Bina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, 2004).</w:t>
      </w:r>
    </w:p>
    <w:p w:rsidR="00DB7CBD" w:rsidRPr="00DB7CBD" w:rsidRDefault="00DB7CBD" w:rsidP="00DB7CBD">
      <w:pPr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Рекомендации 1-го уровня: после рассмотрения 5 РКИ и 1 открытого исследования, с участием более 600 пациентов, можно сделать вывод, что комбинированная терапия месалазином+рифаксимином эффективнее монотерапии рифаксимином для снижения тяжести симптомов и предупреждения рецидива дивертикулита у больных с осложненными формами ДБ.</w:t>
      </w:r>
    </w:p>
    <w:p w:rsidR="00DB7CBD" w:rsidRPr="00DB7CBD" w:rsidRDefault="00DB7CBD" w:rsidP="00DB7CBD">
      <w:pPr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Рекомендации 2-го уровня: посление данные одного из РКИ показывают, что месаламин в монотерапии может быть столь же эффективным, как и рифаксимином для снижения симптомов и предупреждения осложнений у пациентов с симптоматической неосложненной ДБ (СНДБ). Кроме того, ежедневный прием месаламина превосходит циклическую терапию в устранении болевого синдрома и поддержании ремиссии у пациентов с СНДБ. Однако, исследования, поддерживающие применения монотерапии месаламином были краткосрочными и без плацебо. Учитывая хронический характер ДБОК, для оценки эффективности месаламина, необходимо долгосрочное, рандомизированное, двойное слепое, плацебо-контролируемое исследование (Таблица).</w:t>
      </w:r>
    </w:p>
    <w:p w:rsidR="00DB7CBD" w:rsidRPr="00DB7CBD" w:rsidRDefault="00DB7CBD" w:rsidP="00DB7CBD">
      <w:pPr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Таблица</w:t>
      </w:r>
    </w:p>
    <w:p w:rsidR="00DB7CBD" w:rsidRPr="00DB7CBD" w:rsidRDefault="00DB7CBD" w:rsidP="00DB7CBD">
      <w:pPr>
        <w:contextualSpacing/>
        <w:jc w:val="center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Месаламин в лечении дивертикулярной болезни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Tursi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с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соавт.,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2007)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46"/>
        <w:gridCol w:w="1699"/>
        <w:gridCol w:w="1441"/>
        <w:gridCol w:w="2918"/>
        <w:gridCol w:w="2251"/>
      </w:tblGrid>
      <w:tr w:rsidR="00DB7CBD" w:rsidRPr="00DB7CBD" w:rsidTr="00DB7CBD">
        <w:tc>
          <w:tcPr>
            <w:tcW w:w="1999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Автор</w:t>
            </w:r>
          </w:p>
        </w:tc>
        <w:tc>
          <w:tcPr>
            <w:tcW w:w="1999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Тип исследования</w:t>
            </w:r>
          </w:p>
        </w:tc>
        <w:tc>
          <w:tcPr>
            <w:tcW w:w="1999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Число пациентов</w:t>
            </w:r>
          </w:p>
        </w:tc>
        <w:tc>
          <w:tcPr>
            <w:tcW w:w="2000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Дизайн исследования</w:t>
            </w:r>
          </w:p>
        </w:tc>
        <w:tc>
          <w:tcPr>
            <w:tcW w:w="2000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Результат</w:t>
            </w:r>
          </w:p>
        </w:tc>
      </w:tr>
      <w:tr w:rsidR="00DB7CBD" w:rsidRPr="00DB7CBD" w:rsidTr="00DB7CBD">
        <w:tc>
          <w:tcPr>
            <w:tcW w:w="1999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E. Trespi и др.</w:t>
            </w:r>
          </w:p>
        </w:tc>
        <w:tc>
          <w:tcPr>
            <w:tcW w:w="1999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РКИ</w:t>
            </w:r>
          </w:p>
        </w:tc>
        <w:tc>
          <w:tcPr>
            <w:tcW w:w="1999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?</w:t>
            </w:r>
          </w:p>
        </w:tc>
        <w:tc>
          <w:tcPr>
            <w:tcW w:w="2000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Ампициллин/сульбактам+</w:t>
            </w:r>
          </w:p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Рифаксимин </w:t>
            </w:r>
            <w:proofErr w:type="gramStart"/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с</w:t>
            </w:r>
            <w:proofErr w:type="gramEnd"/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 или без месаламина </w:t>
            </w:r>
            <w:proofErr w:type="gramStart"/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в</w:t>
            </w:r>
            <w:proofErr w:type="gramEnd"/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 течение 8 недель</w:t>
            </w:r>
          </w:p>
        </w:tc>
        <w:tc>
          <w:tcPr>
            <w:tcW w:w="2000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У больных, принамающих месалазин, вероятность исчезновения симптомов была выше и ниже для микрогеморргагий*</w:t>
            </w:r>
          </w:p>
        </w:tc>
      </w:tr>
      <w:tr w:rsidR="00DB7CBD" w:rsidRPr="00DB7CBD" w:rsidTr="00DB7CBD">
        <w:tc>
          <w:tcPr>
            <w:tcW w:w="1999" w:type="dxa"/>
          </w:tcPr>
          <w:p w:rsidR="00DB7CBD" w:rsidRPr="00DB7CBD" w:rsidRDefault="00DB7CBD" w:rsidP="00DB7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A. Tursi и др.</w:t>
            </w:r>
          </w:p>
        </w:tc>
        <w:tc>
          <w:tcPr>
            <w:tcW w:w="1999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РКИ</w:t>
            </w:r>
          </w:p>
        </w:tc>
        <w:tc>
          <w:tcPr>
            <w:tcW w:w="1999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218</w:t>
            </w:r>
          </w:p>
        </w:tc>
        <w:tc>
          <w:tcPr>
            <w:tcW w:w="2000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Рифаксимин+месалазин против монотерапия рифаксимином</w:t>
            </w:r>
          </w:p>
        </w:tc>
        <w:tc>
          <w:tcPr>
            <w:tcW w:w="2000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Значительное снижение тяжести симптомов, функции </w:t>
            </w:r>
            <w:proofErr w:type="gramStart"/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функции</w:t>
            </w:r>
            <w:proofErr w:type="gramEnd"/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 кишечника и рецидива дтвертикулита у получавших месалазин*</w:t>
            </w:r>
          </w:p>
        </w:tc>
      </w:tr>
      <w:tr w:rsidR="00DB7CBD" w:rsidRPr="00DB7CBD" w:rsidTr="00DB7CBD">
        <w:tc>
          <w:tcPr>
            <w:tcW w:w="1999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G. Brandimarte </w:t>
            </w:r>
          </w:p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A. Tursi</w:t>
            </w:r>
          </w:p>
        </w:tc>
        <w:tc>
          <w:tcPr>
            <w:tcW w:w="1999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Открытый</w:t>
            </w:r>
          </w:p>
        </w:tc>
        <w:tc>
          <w:tcPr>
            <w:tcW w:w="1999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2000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Рифаксимин и месалазин с посмледующим приемом одного месаламина</w:t>
            </w:r>
          </w:p>
        </w:tc>
        <w:tc>
          <w:tcPr>
            <w:tcW w:w="2000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У 77,78% симптомы исчесзли и у 18,6% незначительные симптомы в течение 8 недель терапии*</w:t>
            </w:r>
          </w:p>
        </w:tc>
      </w:tr>
      <w:tr w:rsidR="00DB7CBD" w:rsidRPr="00DB7CBD" w:rsidTr="00DB7CBD">
        <w:tc>
          <w:tcPr>
            <w:tcW w:w="1999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F. Di Mario и др</w:t>
            </w:r>
          </w:p>
        </w:tc>
        <w:tc>
          <w:tcPr>
            <w:tcW w:w="1999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РКИ</w:t>
            </w:r>
          </w:p>
        </w:tc>
        <w:tc>
          <w:tcPr>
            <w:tcW w:w="1999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170</w:t>
            </w:r>
          </w:p>
        </w:tc>
        <w:tc>
          <w:tcPr>
            <w:tcW w:w="2000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Рифаксимин 200/400 2 </w:t>
            </w:r>
            <w:proofErr w:type="gramStart"/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р</w:t>
            </w:r>
            <w:proofErr w:type="gramEnd"/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/д против месалазина 400/800 2 р/д</w:t>
            </w:r>
          </w:p>
        </w:tc>
        <w:tc>
          <w:tcPr>
            <w:tcW w:w="2000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Месаламин столь же </w:t>
            </w:r>
            <w:proofErr w:type="gramStart"/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эффективен</w:t>
            </w:r>
            <w:proofErr w:type="gramEnd"/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 как рифаксимин в снижении некоторых симптомов и лучше в глобальной оценке</w:t>
            </w:r>
          </w:p>
        </w:tc>
      </w:tr>
      <w:tr w:rsidR="00DB7CBD" w:rsidRPr="00DB7CBD" w:rsidTr="00DB7CBD">
        <w:tc>
          <w:tcPr>
            <w:tcW w:w="1999" w:type="dxa"/>
          </w:tcPr>
          <w:p w:rsidR="00DB7CBD" w:rsidRPr="00DB7CBD" w:rsidRDefault="00DB7CBD" w:rsidP="00DB7CBD">
            <w:pPr>
              <w:numPr>
                <w:ilvl w:val="0"/>
                <w:numId w:val="6"/>
              </w:numPr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Tursi и др</w:t>
            </w:r>
          </w:p>
        </w:tc>
        <w:tc>
          <w:tcPr>
            <w:tcW w:w="1999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РКИ</w:t>
            </w:r>
          </w:p>
        </w:tc>
        <w:tc>
          <w:tcPr>
            <w:tcW w:w="1999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2000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Месалазин 1,6 г ежедневно против циклической терапии</w:t>
            </w:r>
          </w:p>
        </w:tc>
        <w:tc>
          <w:tcPr>
            <w:tcW w:w="2000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Ежедневная терапия была эффективной, чем циклические в поддержании ремиссии* </w:t>
            </w:r>
          </w:p>
        </w:tc>
      </w:tr>
      <w:tr w:rsidR="00DB7CBD" w:rsidRPr="00DB7CBD" w:rsidTr="00DB7CBD">
        <w:tc>
          <w:tcPr>
            <w:tcW w:w="1999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O. Comparato и др.</w:t>
            </w:r>
          </w:p>
        </w:tc>
        <w:tc>
          <w:tcPr>
            <w:tcW w:w="1999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РКИ</w:t>
            </w:r>
          </w:p>
        </w:tc>
        <w:tc>
          <w:tcPr>
            <w:tcW w:w="1999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000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Месалазин против рифаксимина</w:t>
            </w:r>
          </w:p>
        </w:tc>
        <w:tc>
          <w:tcPr>
            <w:tcW w:w="2000" w:type="dxa"/>
          </w:tcPr>
          <w:p w:rsidR="00DB7CBD" w:rsidRPr="00DB7CBD" w:rsidRDefault="00DB7CBD" w:rsidP="00DB7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B7CBD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Оба режима терапии эффективны в снижении ДБ</w:t>
            </w:r>
          </w:p>
        </w:tc>
      </w:tr>
    </w:tbl>
    <w:p w:rsidR="00DB7CBD" w:rsidRPr="00DB7CBD" w:rsidRDefault="00DB7CBD" w:rsidP="00DB7CBD">
      <w:pPr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Примечание: *-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р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&lt;0,05; РКИ – рандомизированное контролируемое исследование.</w:t>
      </w:r>
    </w:p>
    <w:p w:rsidR="00DB7CBD" w:rsidRPr="00DB7CBD" w:rsidRDefault="00DB7CBD" w:rsidP="00DB7CBD">
      <w:pPr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Хотя точные механизмы клинической эффективности соединений сульфасалазина и 5-аминосалициловой кислоты (5-АСК) при воспалительных заболеваниях кишечника не совсем понятны, многие исследования в клинических условиях и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in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vitro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показали многофакторную основу терапевтического действия.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Известные механизмы действия препаратов включают в себя: иммунодепрессивную активность, подавление свободных радикалов, лейкотриенов и синтеза простагландинов, ингибирование синтезов провоспалительных цитокинов, адгезии лейкоцитов, фактора некроза опухоли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H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D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Cohen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K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M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Das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2006).  Исследования показали, что сульфасалазин и 5-АСК демонстрируют иммуносупрессивную активность путем блокирования синтеза ДНК лимфоцитов и прогрессировании клеточного цикла, как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in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vitro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и следовательно, патогенетическое предурпеждение экспансии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Т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и В-клеточной популяции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R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P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MacDermott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и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др.,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1989;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C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Stevens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 и др., 1995).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Другим возможным механизмом действия 5-АСК является способность нейтрализации радикалов и антиоксидантный эффект, тем самым снижающие продукцию реактивных метаболитов кислорода и азота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P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Craven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и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др.,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2008).</w:t>
      </w:r>
    </w:p>
    <w:p w:rsidR="00DB7CBD" w:rsidRPr="00DB7CBD" w:rsidRDefault="00DB7CBD" w:rsidP="00DB7CBD">
      <w:pPr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Возможно, что 5-АСК может оказывать свое антиоксидантное действие более 1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way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Была показана способность 5-АСК повышения тепловой индукции эпителия кишечника выделением белка теплового шока, что было связано с антиоксидантной защитой при травме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G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C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Burress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и др.).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Исследования в условиях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in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vivo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и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in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vitro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показали, что сульфасалазин и 5-АСК блокируют синтез несколько продуктов липоксигенеза, связанных с воспалительной кишечной реакцией.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Такое действие исключает образование провоспалительных лейкотриено и простагландинов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C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J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Hawkey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., 1985;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P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Sharon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., 1978;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W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F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Stenson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Lobos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1982;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D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W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Harris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C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H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Swan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1977).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Макрофаги и полиморфонуклеары играют ключевую роль в острой воспалительной реакции, в т.ч. фагоцитозе, хемотаксисе, адгезии и 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lastRenderedPageBreak/>
        <w:t xml:space="preserve">эти процессы тормозятся сульфасалазином и 5-АСК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in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vitro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J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M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Rhodes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., 1981).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Многочисленные исследования подтвердили эффективность 5- АСК в ингибировании функции провоспалительных цитокинов, таких как, интерлейкин-1 (ИЛ-1), ИЛ-2 фактор некроза опухоли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F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Shanahan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 и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др., 1990).Было обнаружено, что сульфасалазин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in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vitro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ингибирует фактор некроза опухоли – КВ, участвующего в остром воспалительном процессе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C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K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Weber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et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al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., 2000). Невыраженное хроническое воспаление считается сопровождающим механизмом при ДБОК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и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учитывая противовоспалительные эффекты месаламина, препарат был предложен для лечения ДБ. В оригинальных РКИ,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E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Tursi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с соавт.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(1999). Показал, что у пациентов получавших ампициллин/сульбактам, рифаксимин и месаламин в течение 8 недель больше шансов купирования симптомов и меньше вероятности развития микрогеморрагических проявлений за 4-летний период наблюдения. В другом исследовании,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Tursi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с соавт., (2002) по результатам рандомизации 218 пациентов, перенесших 2 эпизода острого дивертикулита в предыдущем году, назначали либо рификсимин 400 мг 2 раза + месаламин 800 мг 2 раза в день в течение нескольких дней, после чего рифаксимин 400 мг 2 раза в день + месаламин 800 мг 2 раза в день в течение 7 дней в месяц или рифаксимин 400 мг 2 раза в день в течение нескольких дней, после чего рифаксимин 400 мг 2 раза в день в течение 7 дней/ в месяц.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Было показано, что выраженность симптомов, функции кишечника и периодические дивертикулиты подверглись положительной динамике, особенно у пациентов, получавших месаламин+рифаксимин, чем у пациентов, получавших только рифаксимин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Tursi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с соавт, 2002).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В последствии, те же авторы в открытом другом исследовании 90 больных, подтвердили эффективность месаламина+рифаксимина, затем при приеме только месаламина в течение 8 недель в купировании симптомов у пациентов с симптоматической неосложненной ДБ (СНДБ)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G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Brandimarte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Tursi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, 2004).</w:t>
      </w:r>
    </w:p>
    <w:p w:rsidR="00DB7CBD" w:rsidRPr="00DB7CBD" w:rsidRDefault="00DB7CBD" w:rsidP="00DB7CBD">
      <w:pPr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F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DiMario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с соавт (2005) оценил эффективность месаламина в монотерапии у 170 пациентов с СНДБ, которые были рандомизированы в 4 группы: рифаксимин 200 мг 2 раза; рифаксимин 400 мг 2 раза в день; месаламин 400 мг 2 раза в день; месаламин 800 мг 2 раза в день и после 3-х месяцев оценивали 11 перенесших данных (абдоминальные боли в верхних, нижних отделах, дискомфорт, вздутие живота, тенезмы, понос, болезненность живота, лихорадка, рвота, дизурия, тошнота, общий дискомфорт).</w:t>
      </w:r>
    </w:p>
    <w:p w:rsidR="00DB7CBD" w:rsidRPr="00DB7CBD" w:rsidRDefault="00DB7CBD" w:rsidP="00DB7CBD">
      <w:pPr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У пациентов, получавших месаламин, были самые низкие баллы за 3 месяца (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р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&lt;0,001). Авторы пришли к выводу, что только месаламин был очень эффективным в поддержании ремиссии и предупреждении рецидива дивертикулита и лучше, чем рифаксимин в глобальной оценке у пациентов с СНДБ (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F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.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DiMario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с соавт, 2005). Эти результаты позже были воспроизведены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G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Comparato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с соавт.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(2007), которые рандомизировали 58 пациентов с СНДБ, которые получали либо рифаксимин, либо месаламин 10 дней/месяц в течение 6 месяцев. Они пришли к выводу, что и месалазин и рифаксимин снижают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значительно глобальную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шкалу симптомов, хотя при лечении месалазином результаты были лучше.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A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DB7CBD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Tursi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 с соавт (2007) по результатам рандомизированных исследований 40 пациентов с СНДБ, получавших либо месалазин 1,6 г/сут (группа А) или месалазин 1,6 г/сутки в течение 10 дней/мес (группа В). 34 пациента завершили исследование (85%), у 23 больных (67,65%) симптомы отсутствовали после 24 месяцев лечения: 14 из 18 в группе А (приверженность к лечению, 70% (95% доверительный интервал 61,5-91,8), 9 из 16 в группе В (приверженность к лечению, 45%. 95% доверительный интервал 61,5-91,8),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р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&lt;0,05). У 4 пациентов состояние улушилось (10%), но симптомы сохранились у 6 пациентов (15%) были рецидивы симптомов: 1 в группе А (5,56%) и 5 в группе В (31,25%), </w:t>
      </w:r>
      <w:proofErr w:type="gramStart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>р</w:t>
      </w:r>
      <w:proofErr w:type="gramEnd"/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&lt;0.005. Авторы пришли к выводу, </w: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lastRenderedPageBreak/>
        <w:t xml:space="preserve">что ежедневная терапия месалазином была более эффективной, чем циклическая терапия в поддержании ремиссии у пациентов с </w:t>
      </w:r>
      <w:r w:rsidRPr="00DB7CBD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A12591" wp14:editId="3A2B17A6">
                <wp:simplePos x="0" y="0"/>
                <wp:positionH relativeFrom="column">
                  <wp:posOffset>3037840</wp:posOffset>
                </wp:positionH>
                <wp:positionV relativeFrom="paragraph">
                  <wp:posOffset>3937635</wp:posOffset>
                </wp:positionV>
                <wp:extent cx="0" cy="276225"/>
                <wp:effectExtent l="0" t="0" r="19050" b="952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2pt,310.05pt" to="239.2pt,3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" strokecolor="#4a7ebb"/>
            </w:pict>
          </mc:Fallback>
        </mc:AlternateContent>
      </w:r>
      <w:r w:rsidRPr="00DB7CBD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3719B7" wp14:editId="36E2563A">
                <wp:simplePos x="0" y="0"/>
                <wp:positionH relativeFrom="column">
                  <wp:posOffset>2323465</wp:posOffset>
                </wp:positionH>
                <wp:positionV relativeFrom="paragraph">
                  <wp:posOffset>3261360</wp:posOffset>
                </wp:positionV>
                <wp:extent cx="1390650" cy="676275"/>
                <wp:effectExtent l="0" t="0" r="19050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B7CBD" w:rsidRPr="006E47C2" w:rsidRDefault="00DB7CBD" w:rsidP="00DB7CBD">
                            <w:pPr>
                              <w:jc w:val="center"/>
                            </w:pPr>
                            <w:r>
                              <w:t>Диагноз подтверждается?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82.95pt;margin-top:256.8pt;width:109.5pt;height:5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" fillcolor="window" strokeweight=".5pt">
                <v:textbox>
                  <w:txbxContent>
                    <w:p w:rsidR="00DB7CBD" w:rsidRPr="006E47C2" w:rsidRDefault="00DB7CBD" w:rsidP="00DB7CBD">
                      <w:pPr>
                        <w:jc w:val="center"/>
                      </w:pPr>
                      <w:r>
                        <w:t>Диагноз подтверждается?</w:t>
                      </w:r>
                    </w:p>
                  </w:txbxContent>
                </v:textbox>
              </v:shape>
            </w:pict>
          </mc:Fallback>
        </mc:AlternateContent>
      </w:r>
      <w:r w:rsidRPr="00DB7CBD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2B342" wp14:editId="7C73A9B0">
                <wp:simplePos x="0" y="0"/>
                <wp:positionH relativeFrom="column">
                  <wp:posOffset>3037840</wp:posOffset>
                </wp:positionH>
                <wp:positionV relativeFrom="paragraph">
                  <wp:posOffset>2699385</wp:posOffset>
                </wp:positionV>
                <wp:extent cx="0" cy="561975"/>
                <wp:effectExtent l="95250" t="0" r="57150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39.2pt;margin-top:212.55pt;width:0;height:4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" strokecolor="#4a7ebb">
                <v:stroke endarrow="open"/>
              </v:shape>
            </w:pict>
          </mc:Fallback>
        </mc:AlternateContent>
      </w:r>
      <w:r w:rsidRPr="00DB7CBD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1C669" wp14:editId="0265A58E">
                <wp:simplePos x="0" y="0"/>
                <wp:positionH relativeFrom="column">
                  <wp:posOffset>189865</wp:posOffset>
                </wp:positionH>
                <wp:positionV relativeFrom="paragraph">
                  <wp:posOffset>2165985</wp:posOffset>
                </wp:positionV>
                <wp:extent cx="5705475" cy="533400"/>
                <wp:effectExtent l="0" t="0" r="28575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B7CBD" w:rsidRPr="006E47C2" w:rsidRDefault="00DB7CBD" w:rsidP="00DB7CBD">
                            <w:pPr>
                              <w:jc w:val="center"/>
                            </w:pPr>
                            <w:r>
                              <w:t>Подтвердить диагноз дивертикулеза при рентгенологическом исследовании или колоноскопии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14.95pt;margin-top:170.55pt;width:449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" fillcolor="window" strokeweight=".5pt">
                <v:textbox>
                  <w:txbxContent>
                    <w:p w:rsidR="00DB7CBD" w:rsidRPr="006E47C2" w:rsidRDefault="00DB7CBD" w:rsidP="00DB7CBD">
                      <w:pPr>
                        <w:jc w:val="center"/>
                      </w:pPr>
                      <w:r>
                        <w:t>Подтвердить диагноз дивертикулеза при рентгенологическом исследовании или колоноскопии</w:t>
                      </w:r>
                    </w:p>
                  </w:txbxContent>
                </v:textbox>
              </v:shape>
            </w:pict>
          </mc:Fallback>
        </mc:AlternateContent>
      </w:r>
      <w:r w:rsidRPr="00DB7CB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симптоматической неосложненной дивертикулярной болезнью ободочной кишки. </w:t>
      </w:r>
    </w:p>
    <w:p w:rsidR="00DB7CBD" w:rsidRPr="00DB7CBD" w:rsidRDefault="000D054B" w:rsidP="00DB7CBD">
      <w:pPr>
        <w:rPr>
          <w:rFonts w:ascii="Calibri" w:eastAsia="MS Mincho" w:hAnsi="Calibri" w:cs="Arial"/>
          <w:lang w:eastAsia="zh-CN"/>
        </w:rPr>
      </w:pPr>
      <w:r w:rsidRPr="00DB7CBD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5F160" wp14:editId="6AA9AF69">
                <wp:simplePos x="0" y="0"/>
                <wp:positionH relativeFrom="column">
                  <wp:posOffset>189865</wp:posOffset>
                </wp:positionH>
                <wp:positionV relativeFrom="paragraph">
                  <wp:posOffset>247015</wp:posOffset>
                </wp:positionV>
                <wp:extent cx="5705475" cy="466725"/>
                <wp:effectExtent l="0" t="0" r="28575" b="285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B7CBD" w:rsidRPr="006E47C2" w:rsidRDefault="00DB7CBD" w:rsidP="00DB7CBD">
                            <w:pPr>
                              <w:jc w:val="center"/>
                            </w:pPr>
                            <w:r>
                              <w:t>Медикаментозное лечение ДБОК в отсутствие острых осложнений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8" type="#_x0000_t202" style="position:absolute;margin-left:14.95pt;margin-top:19.45pt;width:449.2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" fillcolor="window" strokeweight=".5pt">
                <v:textbox>
                  <w:txbxContent>
                    <w:p w:rsidR="00DB7CBD" w:rsidRPr="006E47C2" w:rsidRDefault="00DB7CBD" w:rsidP="00DB7CBD">
                      <w:pPr>
                        <w:jc w:val="center"/>
                      </w:pPr>
                      <w:r>
                        <w:t>Медикаментозное лечение ДБОК в отсутствие острых осложнений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DB7CBD" w:rsidRPr="00DB7CBD" w:rsidRDefault="00DB7CBD" w:rsidP="00DB7CBD">
      <w:pPr>
        <w:rPr>
          <w:rFonts w:ascii="Calibri" w:eastAsia="MS Mincho" w:hAnsi="Calibri" w:cs="Arial"/>
          <w:lang w:eastAsia="zh-CN"/>
        </w:rPr>
      </w:pPr>
    </w:p>
    <w:p w:rsidR="00DB7CBD" w:rsidRPr="00DB7CBD" w:rsidRDefault="00DB7CBD" w:rsidP="00DB7CBD">
      <w:pPr>
        <w:rPr>
          <w:rFonts w:ascii="Calibri" w:eastAsia="MS Mincho" w:hAnsi="Calibri" w:cs="Arial"/>
          <w:lang w:eastAsia="zh-CN"/>
        </w:rPr>
      </w:pPr>
    </w:p>
    <w:p w:rsidR="00DB7CBD" w:rsidRPr="00DB7CBD" w:rsidRDefault="00DB7CBD" w:rsidP="00DB7CBD">
      <w:pPr>
        <w:rPr>
          <w:rFonts w:ascii="Calibri" w:eastAsia="MS Mincho" w:hAnsi="Calibri" w:cs="Arial"/>
          <w:lang w:eastAsia="zh-CN"/>
        </w:rPr>
      </w:pPr>
    </w:p>
    <w:p w:rsidR="00DB7CBD" w:rsidRPr="00DB7CBD" w:rsidRDefault="00DB7CBD" w:rsidP="00DB7CBD">
      <w:pPr>
        <w:rPr>
          <w:rFonts w:ascii="Calibri" w:eastAsia="MS Mincho" w:hAnsi="Calibri" w:cs="Arial"/>
          <w:lang w:eastAsia="zh-CN"/>
        </w:rPr>
      </w:pPr>
    </w:p>
    <w:p w:rsidR="00DB7CBD" w:rsidRPr="00DB7CBD" w:rsidRDefault="00DB7CBD" w:rsidP="00DB7CBD">
      <w:pPr>
        <w:rPr>
          <w:rFonts w:ascii="Calibri" w:eastAsia="MS Mincho" w:hAnsi="Calibri" w:cs="Arial"/>
          <w:lang w:eastAsia="zh-CN"/>
        </w:rPr>
      </w:pPr>
    </w:p>
    <w:p w:rsidR="00DB7CBD" w:rsidRPr="00DB7CBD" w:rsidRDefault="000D054B" w:rsidP="00DB7CBD">
      <w:pPr>
        <w:rPr>
          <w:rFonts w:ascii="Calibri" w:eastAsia="MS Mincho" w:hAnsi="Calibri" w:cs="Arial"/>
          <w:lang w:eastAsia="zh-CN"/>
        </w:rPr>
      </w:pPr>
      <w:r w:rsidRPr="00DB7CBD">
        <w:rPr>
          <w:rFonts w:ascii="Calibri" w:eastAsia="MS Mincho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234CFB" wp14:editId="2B4D2921">
                <wp:simplePos x="0" y="0"/>
                <wp:positionH relativeFrom="column">
                  <wp:posOffset>4247515</wp:posOffset>
                </wp:positionH>
                <wp:positionV relativeFrom="paragraph">
                  <wp:posOffset>138430</wp:posOffset>
                </wp:positionV>
                <wp:extent cx="0" cy="914400"/>
                <wp:effectExtent l="95250" t="38100" r="57150" b="190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334.45pt;margin-top:10.9pt;width:0;height:1in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" strokecolor="#4a7ebb">
                <v:stroke endarrow="open"/>
              </v:shape>
            </w:pict>
          </mc:Fallback>
        </mc:AlternateContent>
      </w:r>
    </w:p>
    <w:p w:rsidR="00DB7CBD" w:rsidRPr="00DB7CBD" w:rsidRDefault="00DB7CBD" w:rsidP="00DB7CBD">
      <w:pPr>
        <w:tabs>
          <w:tab w:val="left" w:pos="6390"/>
        </w:tabs>
        <w:rPr>
          <w:rFonts w:ascii="Calibri" w:eastAsia="MS Mincho" w:hAnsi="Calibri" w:cs="Arial"/>
          <w:lang w:eastAsia="zh-CN"/>
        </w:rPr>
      </w:pPr>
      <w:r w:rsidRPr="00DB7CBD">
        <w:rPr>
          <w:rFonts w:ascii="Calibri" w:eastAsia="MS Mincho" w:hAnsi="Calibri" w:cs="Arial"/>
          <w:lang w:eastAsia="zh-CN"/>
        </w:rPr>
        <w:tab/>
      </w:r>
    </w:p>
    <w:p w:rsidR="00DB7CBD" w:rsidRPr="00DB7CBD" w:rsidRDefault="00DB7CBD" w:rsidP="00DB7CBD">
      <w:pPr>
        <w:rPr>
          <w:rFonts w:ascii="Calibri" w:eastAsia="MS Mincho" w:hAnsi="Calibri" w:cs="Arial"/>
          <w:lang w:eastAsia="zh-CN"/>
        </w:rPr>
      </w:pPr>
    </w:p>
    <w:p w:rsidR="00DB7CBD" w:rsidRPr="00DB7CBD" w:rsidRDefault="000D054B" w:rsidP="000D054B">
      <w:pPr>
        <w:tabs>
          <w:tab w:val="center" w:pos="4819"/>
          <w:tab w:val="left" w:pos="6555"/>
        </w:tabs>
        <w:rPr>
          <w:rFonts w:ascii="Calibri" w:eastAsia="MS Mincho" w:hAnsi="Calibri" w:cs="Arial"/>
          <w:lang w:eastAsia="zh-CN"/>
        </w:rPr>
      </w:pPr>
      <w:r>
        <w:rPr>
          <w:rFonts w:ascii="Calibri" w:eastAsia="MS Mincho" w:hAnsi="Calibri" w:cs="Arial"/>
          <w:lang w:eastAsia="zh-CN"/>
        </w:rPr>
        <w:tab/>
      </w:r>
      <w:r w:rsidRPr="00DB7CBD">
        <w:rPr>
          <w:rFonts w:ascii="Calibri" w:eastAsia="MS Mincho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975435" wp14:editId="4F864EF1">
                <wp:simplePos x="0" y="0"/>
                <wp:positionH relativeFrom="column">
                  <wp:posOffset>3714115</wp:posOffset>
                </wp:positionH>
                <wp:positionV relativeFrom="paragraph">
                  <wp:posOffset>83820</wp:posOffset>
                </wp:positionV>
                <wp:extent cx="295275" cy="0"/>
                <wp:effectExtent l="0" t="0" r="952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45pt,6.6pt" to="315.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" strokecolor="#4a7ebb"/>
            </w:pict>
          </mc:Fallback>
        </mc:AlternateContent>
      </w:r>
      <w:r w:rsidR="00DB7CBD" w:rsidRPr="00DB7CBD">
        <w:rPr>
          <w:rFonts w:ascii="Calibri" w:eastAsia="MS Mincho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8F5DA6" wp14:editId="0D088AF1">
                <wp:simplePos x="0" y="0"/>
                <wp:positionH relativeFrom="column">
                  <wp:posOffset>3656965</wp:posOffset>
                </wp:positionH>
                <wp:positionV relativeFrom="paragraph">
                  <wp:posOffset>1160145</wp:posOffset>
                </wp:positionV>
                <wp:extent cx="161925" cy="114300"/>
                <wp:effectExtent l="0" t="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114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95pt,91.35pt" to="300.7pt,1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" strokecolor="#4a7ebb"/>
            </w:pict>
          </mc:Fallback>
        </mc:AlternateContent>
      </w:r>
      <w:r w:rsidR="00DB7CBD" w:rsidRPr="00DB7CBD">
        <w:rPr>
          <w:rFonts w:ascii="Calibri" w:eastAsia="MS Mincho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C6E6BE" wp14:editId="388EBA6D">
                <wp:simplePos x="0" y="0"/>
                <wp:positionH relativeFrom="column">
                  <wp:posOffset>1999615</wp:posOffset>
                </wp:positionH>
                <wp:positionV relativeFrom="paragraph">
                  <wp:posOffset>1160145</wp:posOffset>
                </wp:positionV>
                <wp:extent cx="133350" cy="16192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619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45pt,91.35pt" to="167.95pt,1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" strokecolor="#4a7ebb"/>
            </w:pict>
          </mc:Fallback>
        </mc:AlternateContent>
      </w:r>
      <w:r w:rsidR="00DB7CBD" w:rsidRPr="00DB7CBD">
        <w:rPr>
          <w:rFonts w:ascii="Calibri" w:eastAsia="MS Mincho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92B24D" wp14:editId="54CF117B">
                <wp:simplePos x="0" y="0"/>
                <wp:positionH relativeFrom="column">
                  <wp:posOffset>247015</wp:posOffset>
                </wp:positionH>
                <wp:positionV relativeFrom="paragraph">
                  <wp:posOffset>474345</wp:posOffset>
                </wp:positionV>
                <wp:extent cx="5724525" cy="685800"/>
                <wp:effectExtent l="0" t="0" r="28575" b="1905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B7CBD" w:rsidRPr="006E47C2" w:rsidRDefault="00DB7CBD" w:rsidP="00DB7CBD">
                            <w:pPr>
                              <w:jc w:val="center"/>
                            </w:pPr>
                            <w:r>
                              <w:t>У больного необъяснимые симптомы со стороны брюшной полости, спазмы, нерегулируемы стул, вздутие живота, выраженный метеоризм, гиперактивный гастро-колический рефлекс, тошнота, рвота, тенезмы?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19.45pt;margin-top:37.35pt;width:450.75pt;height:5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" fillcolor="window" strokeweight=".5pt">
                <v:textbox>
                  <w:txbxContent>
                    <w:p w:rsidR="00DB7CBD" w:rsidRPr="006E47C2" w:rsidRDefault="00DB7CBD" w:rsidP="00DB7CBD">
                      <w:pPr>
                        <w:jc w:val="center"/>
                      </w:pPr>
                      <w:r>
                        <w:t>У больного необъяснимые симптомы со стороны брюшной полости, спазмы, нерегулируемы стул, вздутие живота, выраженный метеоризм, гиперактивный гастро-колический рефлекс, тошнота, рвота, тенезмы?</w:t>
                      </w:r>
                    </w:p>
                  </w:txbxContent>
                </v:textbox>
              </v:shape>
            </w:pict>
          </mc:Fallback>
        </mc:AlternateContent>
      </w:r>
      <w:r w:rsidR="00DB7CBD" w:rsidRPr="00DB7CBD">
        <w:rPr>
          <w:rFonts w:ascii="Calibri" w:eastAsia="MS Mincho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DE8FE6" wp14:editId="434339D4">
                <wp:simplePos x="0" y="0"/>
                <wp:positionH relativeFrom="column">
                  <wp:posOffset>3037840</wp:posOffset>
                </wp:positionH>
                <wp:positionV relativeFrom="paragraph">
                  <wp:posOffset>160020</wp:posOffset>
                </wp:positionV>
                <wp:extent cx="0" cy="314325"/>
                <wp:effectExtent l="95250" t="0" r="76200" b="6667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239.2pt;margin-top:12.6pt;width:0;height:2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" strokecolor="#4a7ebb">
                <v:stroke endarrow="open"/>
              </v:shape>
            </w:pict>
          </mc:Fallback>
        </mc:AlternateContent>
      </w:r>
      <w:r w:rsidR="00DB7CBD" w:rsidRPr="00DB7CBD">
        <w:rPr>
          <w:rFonts w:ascii="Calibri" w:eastAsia="MS Mincho" w:hAnsi="Calibri" w:cs="Arial"/>
          <w:lang w:eastAsia="zh-CN"/>
        </w:rPr>
        <w:t>да</w:t>
      </w:r>
      <w:r>
        <w:rPr>
          <w:rFonts w:ascii="Calibri" w:eastAsia="MS Mincho" w:hAnsi="Calibri" w:cs="Arial"/>
          <w:lang w:eastAsia="zh-CN"/>
        </w:rPr>
        <w:tab/>
        <w:t>нет</w:t>
      </w:r>
    </w:p>
    <w:p w:rsidR="00DB7CBD" w:rsidRPr="00DB7CBD" w:rsidRDefault="00DB7CBD" w:rsidP="00DB7CBD">
      <w:pPr>
        <w:rPr>
          <w:rFonts w:ascii="Calibri" w:eastAsia="MS Mincho" w:hAnsi="Calibri" w:cs="Arial"/>
          <w:lang w:eastAsia="zh-CN"/>
        </w:rPr>
      </w:pPr>
    </w:p>
    <w:p w:rsidR="00DB7CBD" w:rsidRPr="00DB7CBD" w:rsidRDefault="00DB7CBD" w:rsidP="00DB7CBD">
      <w:pPr>
        <w:rPr>
          <w:rFonts w:ascii="Calibri" w:eastAsia="MS Mincho" w:hAnsi="Calibri" w:cs="Arial"/>
          <w:lang w:eastAsia="zh-CN"/>
        </w:rPr>
      </w:pPr>
    </w:p>
    <w:p w:rsidR="00DB7CBD" w:rsidRPr="00DB7CBD" w:rsidRDefault="00DB7CBD" w:rsidP="00DB7CBD">
      <w:pPr>
        <w:rPr>
          <w:rFonts w:ascii="Calibri" w:eastAsia="MS Mincho" w:hAnsi="Calibri" w:cs="Arial"/>
          <w:lang w:eastAsia="zh-CN"/>
        </w:rPr>
      </w:pPr>
    </w:p>
    <w:p w:rsidR="00DB7CBD" w:rsidRPr="00DB7CBD" w:rsidRDefault="00DB7CBD" w:rsidP="00DB7CBD">
      <w:pPr>
        <w:tabs>
          <w:tab w:val="left" w:pos="3075"/>
        </w:tabs>
        <w:rPr>
          <w:rFonts w:ascii="Calibri" w:eastAsia="MS Mincho" w:hAnsi="Calibri" w:cs="Arial"/>
          <w:lang w:eastAsia="zh-CN"/>
        </w:rPr>
      </w:pPr>
      <w:r w:rsidRPr="00DB7CBD">
        <w:rPr>
          <w:rFonts w:ascii="Calibri" w:eastAsia="MS Mincho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A0D990" wp14:editId="52C7471F">
                <wp:simplePos x="0" y="0"/>
                <wp:positionH relativeFrom="column">
                  <wp:posOffset>3714115</wp:posOffset>
                </wp:positionH>
                <wp:positionV relativeFrom="paragraph">
                  <wp:posOffset>1210944</wp:posOffset>
                </wp:positionV>
                <wp:extent cx="2124075" cy="619125"/>
                <wp:effectExtent l="0" t="0" r="28575" b="2857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B7CBD" w:rsidRPr="00210772" w:rsidRDefault="00DB7CBD" w:rsidP="00DB7CBD">
                            <w:r>
                              <w:t xml:space="preserve">Лечение диетой (высоким содержанием </w:t>
                            </w:r>
                            <w:proofErr w:type="gramStart"/>
                            <w:r>
                              <w:t>клетчатки</w:t>
                            </w:r>
                            <w:proofErr w:type="gramEnd"/>
                            <w:r>
                              <w:t xml:space="preserve"> по крайней мере 20-30 г/ день)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0" type="#_x0000_t202" style="position:absolute;margin-left:292.45pt;margin-top:95.35pt;width:167.25pt;height:4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" fillcolor="window" strokeweight=".5pt">
                <v:textbox>
                  <w:txbxContent>
                    <w:p w:rsidR="00DB7CBD" w:rsidRPr="00210772" w:rsidRDefault="00DB7CBD" w:rsidP="00DB7CBD">
                      <w:r>
                        <w:t xml:space="preserve">Лечение диетой (высоким содержанием </w:t>
                      </w:r>
                      <w:proofErr w:type="gramStart"/>
                      <w:r>
                        <w:t>клетчатки</w:t>
                      </w:r>
                      <w:proofErr w:type="gramEnd"/>
                      <w:r>
                        <w:t xml:space="preserve"> по крайней мере 20-30 г/ день)</w:t>
                      </w:r>
                    </w:p>
                  </w:txbxContent>
                </v:textbox>
              </v:shape>
            </w:pict>
          </mc:Fallback>
        </mc:AlternateContent>
      </w:r>
      <w:r w:rsidRPr="00DB7CBD">
        <w:rPr>
          <w:rFonts w:ascii="Calibri" w:eastAsia="MS Mincho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0059FC" wp14:editId="2288FDB4">
                <wp:simplePos x="0" y="0"/>
                <wp:positionH relativeFrom="column">
                  <wp:posOffset>4752340</wp:posOffset>
                </wp:positionH>
                <wp:positionV relativeFrom="paragraph">
                  <wp:posOffset>782320</wp:posOffset>
                </wp:positionV>
                <wp:extent cx="9525" cy="428625"/>
                <wp:effectExtent l="76200" t="0" r="66675" b="6667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86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374.2pt;margin-top:61.6pt;width:.75pt;height:33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" strokecolor="#4a7ebb">
                <v:stroke endarrow="open"/>
              </v:shape>
            </w:pict>
          </mc:Fallback>
        </mc:AlternateContent>
      </w:r>
      <w:r w:rsidRPr="00DB7CBD">
        <w:rPr>
          <w:rFonts w:ascii="Calibri" w:eastAsia="MS Mincho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799E1B" wp14:editId="60B36918">
                <wp:simplePos x="0" y="0"/>
                <wp:positionH relativeFrom="column">
                  <wp:posOffset>3656965</wp:posOffset>
                </wp:positionH>
                <wp:positionV relativeFrom="paragraph">
                  <wp:posOffset>296545</wp:posOffset>
                </wp:positionV>
                <wp:extent cx="2181225" cy="485775"/>
                <wp:effectExtent l="0" t="0" r="28575" b="2857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B7CBD" w:rsidRPr="00210772" w:rsidRDefault="00DB7CBD" w:rsidP="00DB7CBD">
                            <w:pPr>
                              <w:jc w:val="center"/>
                            </w:pPr>
                            <w:r>
                              <w:t>У пациента безсимптомный дивертикулез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1" type="#_x0000_t202" style="position:absolute;margin-left:287.95pt;margin-top:23.35pt;width:171.75pt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" fillcolor="window" strokeweight=".5pt">
                <v:textbox>
                  <w:txbxContent>
                    <w:p w:rsidR="00DB7CBD" w:rsidRPr="00210772" w:rsidRDefault="00DB7CBD" w:rsidP="00DB7CBD">
                      <w:pPr>
                        <w:jc w:val="center"/>
                      </w:pPr>
                      <w:r>
                        <w:t>У пациента безсимптомный дивертикулез</w:t>
                      </w:r>
                    </w:p>
                  </w:txbxContent>
                </v:textbox>
              </v:shape>
            </w:pict>
          </mc:Fallback>
        </mc:AlternateContent>
      </w:r>
      <w:r w:rsidRPr="00DB7CBD">
        <w:rPr>
          <w:rFonts w:ascii="Calibri" w:eastAsia="MS Mincho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D39E26" wp14:editId="1A670F3E">
                <wp:simplePos x="0" y="0"/>
                <wp:positionH relativeFrom="column">
                  <wp:posOffset>142240</wp:posOffset>
                </wp:positionH>
                <wp:positionV relativeFrom="paragraph">
                  <wp:posOffset>372745</wp:posOffset>
                </wp:positionV>
                <wp:extent cx="2286000" cy="952500"/>
                <wp:effectExtent l="0" t="0" r="19050" b="1905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B7CBD" w:rsidRPr="00210772" w:rsidRDefault="00DB7CBD" w:rsidP="00DB7CBD">
                            <w:pPr>
                              <w:jc w:val="center"/>
                            </w:pPr>
                            <w:r>
                              <w:t>Есть ли в анамнезе дивертикулит, перфорация, абсцесс, прямокишечное кровотечение, обструкция или свищи?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4" o:spid="_x0000_s1032" type="#_x0000_t202" style="position:absolute;margin-left:11.2pt;margin-top:29.35pt;width:180pt;height: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" fillcolor="window" strokeweight=".5pt">
                <v:textbox>
                  <w:txbxContent>
                    <w:p w:rsidR="00DB7CBD" w:rsidRPr="00210772" w:rsidRDefault="00DB7CBD" w:rsidP="00DB7CBD">
                      <w:pPr>
                        <w:jc w:val="center"/>
                      </w:pPr>
                      <w:r>
                        <w:t>Есть ли в анамнезе дивертикулит, перфорация, абсцесс, прямокишечное кровотечение, обструкция или свищи?</w:t>
                      </w:r>
                    </w:p>
                  </w:txbxContent>
                </v:textbox>
              </v:shape>
            </w:pict>
          </mc:Fallback>
        </mc:AlternateContent>
      </w:r>
      <w:r w:rsidRPr="00DB7CBD">
        <w:rPr>
          <w:rFonts w:ascii="Calibri" w:eastAsia="MS Mincho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C08587" wp14:editId="3ACF7B3D">
                <wp:simplePos x="0" y="0"/>
                <wp:positionH relativeFrom="column">
                  <wp:posOffset>3942715</wp:posOffset>
                </wp:positionH>
                <wp:positionV relativeFrom="paragraph">
                  <wp:posOffset>172720</wp:posOffset>
                </wp:positionV>
                <wp:extent cx="180975" cy="123825"/>
                <wp:effectExtent l="0" t="0" r="66675" b="476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23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3" o:spid="_x0000_s1026" type="#_x0000_t32" style="position:absolute;margin-left:310.45pt;margin-top:13.6pt;width:14.25pt;height:9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" strokecolor="#4a7ebb">
                <v:stroke endarrow="open"/>
              </v:shape>
            </w:pict>
          </mc:Fallback>
        </mc:AlternateContent>
      </w:r>
      <w:r w:rsidRPr="00DB7CBD">
        <w:rPr>
          <w:rFonts w:ascii="Calibri" w:eastAsia="MS Mincho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B79BEA" wp14:editId="52E54828">
                <wp:simplePos x="0" y="0"/>
                <wp:positionH relativeFrom="column">
                  <wp:posOffset>1790065</wp:posOffset>
                </wp:positionH>
                <wp:positionV relativeFrom="paragraph">
                  <wp:posOffset>172720</wp:posOffset>
                </wp:positionV>
                <wp:extent cx="152400" cy="200025"/>
                <wp:effectExtent l="38100" t="0" r="19050" b="476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140.95pt;margin-top:13.6pt;width:12pt;height:15.7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" strokecolor="#4a7ebb">
                <v:stroke endarrow="open"/>
              </v:shape>
            </w:pict>
          </mc:Fallback>
        </mc:AlternateContent>
      </w:r>
      <w:r w:rsidRPr="00DB7CBD">
        <w:rPr>
          <w:rFonts w:ascii="Calibri" w:eastAsia="MS Mincho" w:hAnsi="Calibri" w:cs="Arial"/>
          <w:lang w:eastAsia="zh-CN"/>
        </w:rPr>
        <w:tab/>
        <w:t>да                                                    нет</w:t>
      </w:r>
    </w:p>
    <w:p w:rsidR="00DB7CBD" w:rsidRPr="00DB7CBD" w:rsidRDefault="00DB7CBD" w:rsidP="00DB7CBD">
      <w:pPr>
        <w:rPr>
          <w:rFonts w:ascii="Calibri" w:eastAsia="MS Mincho" w:hAnsi="Calibri" w:cs="Arial"/>
          <w:lang w:eastAsia="zh-CN"/>
        </w:rPr>
      </w:pPr>
    </w:p>
    <w:p w:rsidR="00DB7CBD" w:rsidRPr="00DB7CBD" w:rsidRDefault="00DB7CBD" w:rsidP="00DB7CBD">
      <w:pPr>
        <w:rPr>
          <w:rFonts w:ascii="Calibri" w:eastAsia="MS Mincho" w:hAnsi="Calibri" w:cs="Arial"/>
          <w:lang w:eastAsia="zh-CN"/>
        </w:rPr>
      </w:pPr>
    </w:p>
    <w:p w:rsidR="00DB7CBD" w:rsidRPr="00DB7CBD" w:rsidRDefault="00DB7CBD" w:rsidP="00DB7CBD">
      <w:pPr>
        <w:rPr>
          <w:rFonts w:ascii="Calibri" w:eastAsia="MS Mincho" w:hAnsi="Calibri" w:cs="Arial"/>
          <w:lang w:eastAsia="zh-CN"/>
        </w:rPr>
      </w:pPr>
    </w:p>
    <w:p w:rsidR="00DB7CBD" w:rsidRPr="00DB7CBD" w:rsidRDefault="00DB7CBD" w:rsidP="00DB7CBD">
      <w:pPr>
        <w:rPr>
          <w:rFonts w:ascii="Calibri" w:eastAsia="MS Mincho" w:hAnsi="Calibri" w:cs="Arial"/>
          <w:lang w:eastAsia="zh-CN"/>
        </w:rPr>
      </w:pPr>
      <w:r w:rsidRPr="00DB7CBD">
        <w:rPr>
          <w:rFonts w:ascii="Calibri" w:eastAsia="MS Mincho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D7CA07" wp14:editId="516E5C03">
                <wp:simplePos x="0" y="0"/>
                <wp:positionH relativeFrom="column">
                  <wp:posOffset>2323465</wp:posOffset>
                </wp:positionH>
                <wp:positionV relativeFrom="paragraph">
                  <wp:posOffset>33020</wp:posOffset>
                </wp:positionV>
                <wp:extent cx="523875" cy="581025"/>
                <wp:effectExtent l="0" t="0" r="28575" b="2857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581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95pt,2.6pt" to="224.2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" strokecolor="#4a7ebb"/>
            </w:pict>
          </mc:Fallback>
        </mc:AlternateContent>
      </w:r>
      <w:r w:rsidRPr="00DB7CBD">
        <w:rPr>
          <w:rFonts w:ascii="Calibri" w:eastAsia="MS Mincho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CCC765" wp14:editId="780A1B2B">
                <wp:simplePos x="0" y="0"/>
                <wp:positionH relativeFrom="column">
                  <wp:posOffset>475615</wp:posOffset>
                </wp:positionH>
                <wp:positionV relativeFrom="paragraph">
                  <wp:posOffset>33020</wp:posOffset>
                </wp:positionV>
                <wp:extent cx="0" cy="314325"/>
                <wp:effectExtent l="0" t="0" r="19050" b="952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45pt,2.6pt" to="37.4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" strokecolor="#4a7ebb"/>
            </w:pict>
          </mc:Fallback>
        </mc:AlternateContent>
      </w:r>
    </w:p>
    <w:p w:rsidR="00DB7CBD" w:rsidRPr="00DB7CBD" w:rsidRDefault="00DB7CBD" w:rsidP="00DB7CBD">
      <w:pPr>
        <w:ind w:firstLine="720"/>
        <w:rPr>
          <w:rFonts w:ascii="Calibri" w:eastAsia="MS Mincho" w:hAnsi="Calibri" w:cs="Arial"/>
          <w:lang w:eastAsia="zh-CN"/>
        </w:rPr>
      </w:pPr>
      <w:r w:rsidRPr="00DB7CBD">
        <w:rPr>
          <w:rFonts w:ascii="Calibri" w:eastAsia="MS Mincho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1B3611" wp14:editId="4BF5F5C7">
                <wp:simplePos x="0" y="0"/>
                <wp:positionH relativeFrom="column">
                  <wp:posOffset>189865</wp:posOffset>
                </wp:positionH>
                <wp:positionV relativeFrom="paragraph">
                  <wp:posOffset>405130</wp:posOffset>
                </wp:positionV>
                <wp:extent cx="2238375" cy="866775"/>
                <wp:effectExtent l="0" t="0" r="28575" b="2857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B7CBD" w:rsidRPr="00210772" w:rsidRDefault="00DB7CBD" w:rsidP="00DB7CBD">
                            <w:r>
                              <w:t xml:space="preserve">Диета с высоким содержанием клетчатки+рифаксимин 400 мг 2 </w:t>
                            </w:r>
                            <w:proofErr w:type="gramStart"/>
                            <w:r>
                              <w:t>р</w:t>
                            </w:r>
                            <w:proofErr w:type="gramEnd"/>
                            <w:r>
                              <w:t xml:space="preserve"> в течение 7 дней/месяц + 1,6 г/день в течение 7 дней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3" type="#_x0000_t202" style="position:absolute;left:0;text-align:left;margin-left:14.95pt;margin-top:31.9pt;width:176.25pt;height:68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" fillcolor="window" strokeweight=".5pt">
                <v:textbox>
                  <w:txbxContent>
                    <w:p w:rsidR="00DB7CBD" w:rsidRPr="00210772" w:rsidRDefault="00DB7CBD" w:rsidP="00DB7CBD">
                      <w:r>
                        <w:t xml:space="preserve">Диета с высоким содержанием клетчатки+рифаксимин 400 мг 2 </w:t>
                      </w:r>
                      <w:proofErr w:type="gramStart"/>
                      <w:r>
                        <w:t>р</w:t>
                      </w:r>
                      <w:proofErr w:type="gramEnd"/>
                      <w:r>
                        <w:t xml:space="preserve"> в течение 7 дней/месяц + 1,6 г/день в течение 7 дней</w:t>
                      </w:r>
                    </w:p>
                  </w:txbxContent>
                </v:textbox>
              </v:shape>
            </w:pict>
          </mc:Fallback>
        </mc:AlternateContent>
      </w:r>
      <w:r w:rsidRPr="00DB7CBD">
        <w:rPr>
          <w:rFonts w:ascii="Calibri" w:eastAsia="MS Mincho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E2B7B3" wp14:editId="55AE10CA">
                <wp:simplePos x="0" y="0"/>
                <wp:positionH relativeFrom="column">
                  <wp:posOffset>475615</wp:posOffset>
                </wp:positionH>
                <wp:positionV relativeFrom="paragraph">
                  <wp:posOffset>157480</wp:posOffset>
                </wp:positionV>
                <wp:extent cx="0" cy="190500"/>
                <wp:effectExtent l="95250" t="0" r="57150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37.45pt;margin-top:12.4pt;width:0;height: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" strokecolor="#4a7ebb">
                <v:stroke endarrow="open"/>
              </v:shape>
            </w:pict>
          </mc:Fallback>
        </mc:AlternateContent>
      </w:r>
      <w:r w:rsidRPr="00DB7CBD">
        <w:rPr>
          <w:rFonts w:ascii="Calibri" w:eastAsia="MS Mincho" w:hAnsi="Calibri" w:cs="Arial"/>
          <w:lang w:eastAsia="zh-CN"/>
        </w:rPr>
        <w:t>да</w:t>
      </w:r>
    </w:p>
    <w:p w:rsidR="00DB7CBD" w:rsidRPr="00DB7CBD" w:rsidRDefault="00DB7CBD" w:rsidP="00DB7CBD">
      <w:pPr>
        <w:tabs>
          <w:tab w:val="left" w:pos="4365"/>
        </w:tabs>
        <w:rPr>
          <w:rFonts w:ascii="Calibri" w:eastAsia="MS Mincho" w:hAnsi="Calibri" w:cs="Arial"/>
          <w:lang w:eastAsia="zh-CN"/>
        </w:rPr>
      </w:pPr>
      <w:r w:rsidRPr="00DB7CBD">
        <w:rPr>
          <w:rFonts w:ascii="Calibri" w:eastAsia="MS Mincho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CA0F4A" wp14:editId="70B96657">
                <wp:simplePos x="0" y="0"/>
                <wp:positionH relativeFrom="column">
                  <wp:posOffset>3504565</wp:posOffset>
                </wp:positionH>
                <wp:positionV relativeFrom="paragraph">
                  <wp:posOffset>234315</wp:posOffset>
                </wp:positionV>
                <wp:extent cx="2257425" cy="1914525"/>
                <wp:effectExtent l="0" t="0" r="28575" b="28575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914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B7CBD" w:rsidRPr="00210772" w:rsidRDefault="00DB7CBD" w:rsidP="00DB7CBD">
                            <w:r>
                              <w:t xml:space="preserve">Диета с высоким содержанием клетчатки (уровень 1) + рифаксимин 400 мг 2 </w:t>
                            </w:r>
                            <w:proofErr w:type="gramStart"/>
                            <w:r>
                              <w:t>р</w:t>
                            </w:r>
                            <w:proofErr w:type="gramEnd"/>
                            <w:r>
                              <w:t xml:space="preserve"> 7 дней/месяц (уровень 1) или только месалазин 1,6 г/день (уровень 2) или рифаксимин 800 мг 2 р+ месаламин 2,4 г/день 10 дней, в последующем месаламин 1,6 г/день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34" type="#_x0000_t202" style="position:absolute;margin-left:275.95pt;margin-top:18.45pt;width:177.75pt;height:150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" fillcolor="window" strokeweight=".5pt">
                <v:textbox>
                  <w:txbxContent>
                    <w:p w:rsidR="00DB7CBD" w:rsidRPr="00210772" w:rsidRDefault="00DB7CBD" w:rsidP="00DB7CBD">
                      <w:r>
                        <w:t xml:space="preserve">Диета с высоким содержанием клетчатки (уровень 1) + рифаксимин 400 мг 2 </w:t>
                      </w:r>
                      <w:proofErr w:type="gramStart"/>
                      <w:r>
                        <w:t>р</w:t>
                      </w:r>
                      <w:proofErr w:type="gramEnd"/>
                      <w:r>
                        <w:t xml:space="preserve"> 7 дней/месяц (уровень 1) или только месалазин 1,6 г/день (уровень 2) или рифаксимин 800 мг 2 р+ месаламин 2,4 г/день 10 дней, в последующем месаламин 1,6 г/день </w:t>
                      </w:r>
                    </w:p>
                  </w:txbxContent>
                </v:textbox>
              </v:shape>
            </w:pict>
          </mc:Fallback>
        </mc:AlternateContent>
      </w:r>
      <w:r w:rsidRPr="00DB7CBD">
        <w:rPr>
          <w:rFonts w:ascii="Calibri" w:eastAsia="MS Mincho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981D5B" wp14:editId="4DAAE860">
                <wp:simplePos x="0" y="0"/>
                <wp:positionH relativeFrom="column">
                  <wp:posOffset>3037840</wp:posOffset>
                </wp:positionH>
                <wp:positionV relativeFrom="paragraph">
                  <wp:posOffset>148590</wp:posOffset>
                </wp:positionV>
                <wp:extent cx="381000" cy="390525"/>
                <wp:effectExtent l="0" t="0" r="57150" b="476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239.2pt;margin-top:11.7pt;width:30pt;height:30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" strokecolor="#4a7ebb">
                <v:stroke endarrow="open"/>
              </v:shape>
            </w:pict>
          </mc:Fallback>
        </mc:AlternateContent>
      </w:r>
      <w:r w:rsidRPr="00DB7CBD">
        <w:rPr>
          <w:rFonts w:ascii="Calibri" w:eastAsia="MS Mincho" w:hAnsi="Calibri" w:cs="Arial"/>
          <w:lang w:eastAsia="zh-CN"/>
        </w:rPr>
        <w:tab/>
        <w:t>нет</w:t>
      </w:r>
    </w:p>
    <w:p w:rsidR="000D054B" w:rsidRPr="000D054B" w:rsidRDefault="005819D6" w:rsidP="000D054B">
      <w:pPr>
        <w:jc w:val="both"/>
        <w:rPr>
          <w:rFonts w:ascii="Times New Roman" w:hAnsi="Times New Roman" w:cs="Times New Roman"/>
          <w:sz w:val="24"/>
          <w:szCs w:val="24"/>
        </w:rPr>
      </w:pPr>
      <w:r w:rsidRPr="005819D6">
        <w:rPr>
          <w:rFonts w:ascii="Times New Roman" w:hAnsi="Times New Roman" w:cs="Times New Roman"/>
          <w:sz w:val="28"/>
          <w:szCs w:val="28"/>
        </w:rPr>
        <w:br w:type="page"/>
      </w:r>
      <w:r w:rsidR="000D054B" w:rsidRPr="000D054B">
        <w:rPr>
          <w:rFonts w:ascii="Times New Roman" w:hAnsi="Times New Roman" w:cs="Times New Roman"/>
          <w:sz w:val="24"/>
          <w:szCs w:val="24"/>
        </w:rPr>
        <w:lastRenderedPageBreak/>
        <w:t>Пробиотик определяется как п</w:t>
      </w:r>
      <w:r w:rsidR="000D054B">
        <w:rPr>
          <w:rFonts w:ascii="Times New Roman" w:hAnsi="Times New Roman" w:cs="Times New Roman"/>
          <w:sz w:val="24"/>
          <w:szCs w:val="24"/>
        </w:rPr>
        <w:t>р</w:t>
      </w:r>
      <w:r w:rsidR="000D054B" w:rsidRPr="000D054B">
        <w:rPr>
          <w:rFonts w:ascii="Times New Roman" w:hAnsi="Times New Roman" w:cs="Times New Roman"/>
          <w:sz w:val="24"/>
          <w:szCs w:val="24"/>
        </w:rPr>
        <w:t xml:space="preserve">епарат или продукт, содержащий оперделенные жизнеспособные микроорганизмы в количестве, достаточном чтобы изменить микрофлору (имплантацией или колонизацией) и тем самым оказать благотворное влияние на здоровье. </w:t>
      </w:r>
      <w:proofErr w:type="gramStart"/>
      <w:r w:rsidR="000D054B" w:rsidRPr="000D054B">
        <w:rPr>
          <w:rFonts w:ascii="Times New Roman" w:hAnsi="Times New Roman" w:cs="Times New Roman"/>
          <w:sz w:val="24"/>
          <w:szCs w:val="24"/>
        </w:rPr>
        <w:t>В то время как пребиотик не является усваиваемым пищевым ингредиентом, который благотворно влияет на хозяина, выборочно стимулирует рост и/или активность одного или ограниченного числа видов бактерий в ободочной кишке (J.</w:t>
      </w:r>
      <w:proofErr w:type="gramEnd"/>
      <w:r w:rsidR="000D054B" w:rsidRPr="000D05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054B" w:rsidRPr="000D054B">
        <w:rPr>
          <w:rFonts w:ascii="Times New Roman" w:hAnsi="Times New Roman" w:cs="Times New Roman"/>
          <w:sz w:val="24"/>
          <w:szCs w:val="24"/>
        </w:rPr>
        <w:t>SCHREZENMEIR, M. de Vrese, 2001).</w:t>
      </w:r>
      <w:proofErr w:type="gramEnd"/>
      <w:r w:rsidR="000D054B" w:rsidRPr="000D054B">
        <w:rPr>
          <w:rFonts w:ascii="Times New Roman" w:hAnsi="Times New Roman" w:cs="Times New Roman"/>
          <w:sz w:val="24"/>
          <w:szCs w:val="24"/>
        </w:rPr>
        <w:t xml:space="preserve"> Основанием для их применения может быть необходимость восстаносвления нормальной микрофлоры толстой кишки, которая может быть изменена из-за запоров и колостаза у больных с ДБОК. </w:t>
      </w:r>
    </w:p>
    <w:p w:rsidR="000D054B" w:rsidRPr="000D054B" w:rsidRDefault="000D054B" w:rsidP="000D054B">
      <w:pPr>
        <w:jc w:val="both"/>
        <w:rPr>
          <w:rFonts w:ascii="Times New Roman" w:hAnsi="Times New Roman" w:cs="Times New Roman"/>
          <w:sz w:val="24"/>
          <w:szCs w:val="24"/>
        </w:rPr>
      </w:pPr>
      <w:r w:rsidRPr="000D054B">
        <w:rPr>
          <w:rFonts w:ascii="Times New Roman" w:hAnsi="Times New Roman" w:cs="Times New Roman"/>
          <w:sz w:val="24"/>
          <w:szCs w:val="24"/>
        </w:rPr>
        <w:t>В оригинальном исследовании S. Giaccari с соавт. (1993) оценена эффективность рифаксимина 400 мг 2 р/день в течени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 7 дней/ месяц в течении 12 месяцев. Из 79 пациентов с постдивертикулитным стенозом, представленных в этом открытом исследовании, достигнуты хорошие результаты в устранении симптомов, у больных не было новых осложнений (сепсис, перфорация, формирование свищей, обструкция или абсцесс). 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Авторы пришли к выводу, что рифаксимин совместно с тактобактериями обеспечивает эффективное лечение, хорошо переносится, лечение безопасно и данную схему следует рассматирвать как влечении, так и профилактике осложнений (S.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Giaccari и др., 1993).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 В другом исследовании, P. Frie, M. Zavoral (2003) оценивали эффективность непатогенной  Escherichia coli для поддержания ремиссии у 15 пациентов 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 симптоматической неосложненной ДБОК. В течение 1 недели больше принимали антимикробный  (дихлорхинилинол) и 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адсорбирующий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 препараты (таблетки активированного угля) и этих больных сравнивали с больными, получавшими дополнительную непатогенну. Е. Coli в среднем в течени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 5,2 недель. При обеих схема были оценены продолжительность ремиссии и выраженность симптомов до и после введения пробиотика. Продолжительность ремиссии после антимикробных и адсорбирующих препаратов составила в среднем 2,43 месяца по сравнению с 14,1 месяцев (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>&lt; 0,001) после приема пробиотика. Кроме того, после приема пробиотических добавок значительно уменьшились симптомы (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>&lt;0.001). Авторы пришли к выводу, что непатогеннные штаммы Nissle E. со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li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 значительно продлевают период ремиссии, снижают клинические проявления СНДБ. 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(P.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 Frie, M. 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 xml:space="preserve">Zavoral, 2003). </w:t>
      </w:r>
      <w:proofErr w:type="gramEnd"/>
    </w:p>
    <w:p w:rsidR="000D054B" w:rsidRPr="000D054B" w:rsidRDefault="000D054B" w:rsidP="000D05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054B" w:rsidRPr="000D054B" w:rsidRDefault="000D054B" w:rsidP="000D054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054B">
        <w:rPr>
          <w:rFonts w:ascii="Times New Roman" w:hAnsi="Times New Roman" w:cs="Times New Roman"/>
          <w:sz w:val="24"/>
          <w:szCs w:val="24"/>
        </w:rPr>
        <w:t>Рекомендации 4-го уровня: пробиотики, особенно непагенные штаммы кишечной палочки, могут снизить проявления кишечных симптомов и продлить период ремиссии при СНДБ, однако, учитывая недостаточность данных, касающихся пробиотиков, их использование не может быть рекомендовано (С.D.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 Trivedi, K.M. 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Das, 2008).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 Необходимот  оценить роль пробиотиков в лечении ДБОК путем проведения многоцентровых, рандомизированных, плацебо-контролируемых исследований.</w:t>
      </w:r>
    </w:p>
    <w:p w:rsidR="000D054B" w:rsidRPr="000D054B" w:rsidRDefault="000D054B" w:rsidP="000D054B">
      <w:pPr>
        <w:jc w:val="both"/>
        <w:rPr>
          <w:rFonts w:ascii="Times New Roman" w:hAnsi="Times New Roman" w:cs="Times New Roman"/>
          <w:sz w:val="24"/>
          <w:szCs w:val="24"/>
        </w:rPr>
      </w:pPr>
      <w:r w:rsidRPr="000D054B">
        <w:rPr>
          <w:rFonts w:ascii="Times New Roman" w:hAnsi="Times New Roman" w:cs="Times New Roman"/>
          <w:sz w:val="24"/>
          <w:szCs w:val="24"/>
        </w:rPr>
        <w:t xml:space="preserve">J.A. White (2006) провел лечение 90 больных с неосложеннной клинически выраженной формой ДБТК, сравнивая эффект монотерапии месалазином с 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монотерапией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>Llactobacillus casei и комбинированной терапии (месалазин+L. casei). В последней группе, в 96,7% отмечается длительный бессимптомный период, при монотерапии - такой эффект был в 76,7%.</w:t>
      </w:r>
    </w:p>
    <w:p w:rsidR="000D054B" w:rsidRPr="000D054B" w:rsidRDefault="000D054B" w:rsidP="000D054B">
      <w:pPr>
        <w:jc w:val="both"/>
        <w:rPr>
          <w:rFonts w:ascii="Times New Roman" w:hAnsi="Times New Roman" w:cs="Times New Roman"/>
          <w:sz w:val="24"/>
          <w:szCs w:val="24"/>
        </w:rPr>
      </w:pPr>
      <w:r w:rsidRPr="000D054B">
        <w:rPr>
          <w:rFonts w:ascii="Times New Roman" w:hAnsi="Times New Roman" w:cs="Times New Roman"/>
          <w:sz w:val="24"/>
          <w:szCs w:val="24"/>
        </w:rPr>
        <w:t xml:space="preserve">Биофлор - микробная масса живого антагонистически активного штамма кишечной палочки в отношении широкого спектра патогенных и условно-патогенных микроорганизмов, </w:t>
      </w:r>
      <w:r w:rsidRPr="000D054B">
        <w:rPr>
          <w:rFonts w:ascii="Times New Roman" w:hAnsi="Times New Roman" w:cs="Times New Roman"/>
          <w:sz w:val="24"/>
          <w:szCs w:val="24"/>
        </w:rPr>
        <w:lastRenderedPageBreak/>
        <w:t>включая шигеллы, сальмонеллы, протей, стафилококки, клебсиеллы. Кроме подавления патогенных микроорганизмов, конкурентного вытеснения условно-патогенных бактерий, препарат нормализует иммунологические процессы за счет синтеза иммуноглобулинов, лизоцима, интерферона, активации макрофагов, продукции ферментов, улучшающих пищеварение, синтез витаминов (В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, В2, В6,В12), аминокислот, обезвреживание токсических продуктов и улучшение всасывание макро и микроэлементов (Fe, Ca, P). </w:t>
      </w:r>
    </w:p>
    <w:p w:rsidR="000D054B" w:rsidRPr="000D054B" w:rsidRDefault="000D054B" w:rsidP="000D054B">
      <w:pPr>
        <w:jc w:val="both"/>
        <w:rPr>
          <w:rFonts w:ascii="Times New Roman" w:hAnsi="Times New Roman" w:cs="Times New Roman"/>
          <w:sz w:val="24"/>
          <w:szCs w:val="24"/>
        </w:rPr>
      </w:pPr>
      <w:r w:rsidRPr="000D054B">
        <w:rPr>
          <w:rFonts w:ascii="Times New Roman" w:hAnsi="Times New Roman" w:cs="Times New Roman"/>
          <w:sz w:val="24"/>
          <w:szCs w:val="24"/>
        </w:rPr>
        <w:t>При ДБТК, ассоциированной с дисбакериозом, колитом, Биофлор назначается по 1 десертной ложке 3 раза в день в течени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 1-3 месяцев. Эффективность препарата следует оценивать путем исследования кала на дисбактериоз.</w:t>
      </w:r>
    </w:p>
    <w:p w:rsidR="000D054B" w:rsidRPr="000D054B" w:rsidRDefault="000D054B" w:rsidP="000D054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054B">
        <w:rPr>
          <w:rFonts w:ascii="Times New Roman" w:hAnsi="Times New Roman" w:cs="Times New Roman"/>
          <w:sz w:val="24"/>
          <w:szCs w:val="24"/>
        </w:rPr>
        <w:t>Пробиотики - живые микрорганизмы, при приеме в достаточном количестве, могут изменить микрофлору хозяина и обладают специфическими преимуществами для здоровья, не увеличивая риск устойчивости к антибиотикам (P.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Gionchetti с соавт, 2002).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Эти микроорганизмы были изучены при лечении различных гастроинтестинальных расстройствах и профилактики антибиотик-ассоциированных желудочно-кишечных побочных эффектов (L.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 Ludeman, B.F. Warren, 2002;P. Gionchetti с соавт, 2002; S. Bengmark, 1998; A. Sheth, M. Floch, 2009).они включают в себя Bifidobacterium spp., Lactobacillus spp., некотрые штаммы E. coli и Sacharomyces (L. 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Petruzziello с соавт., 2006).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 У пробиотических штаммов микроорганизмов существует несколько механизмов воздейстия, включая ингибирование патогенов, улучшение защиты слизистой оболочки путем сохранения ее целостности, уменьшение бактериальной транслокации и стимулирование секреции иммуноглобулина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 в пейеровых бляшках и повышения активности иммунной системы, путем контроля баланса провоспалительных и противовоспалительных цитокинов (P. 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Gionchetti с соавт, 2002).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Кроме того, пробиотики могут влиять на патогенные продукты метаболизма (P.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 Gionchetti с соавт, 2002) и обладают возможностью восстанавливать равновесие кишечной флоры, в первую очередь за счет уменьшения числа патогенных граммотрицательных бактерий (S. Bengmark, 1998; A. Sheth, M. Floch, 2009)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 последние несколько лет, открытых исследованиях была оценена роль пробиотиков в лечении ДБОК (Таблица  ).</w:t>
      </w:r>
    </w:p>
    <w:p w:rsidR="000D054B" w:rsidRPr="000D054B" w:rsidRDefault="000D054B" w:rsidP="000D054B">
      <w:pPr>
        <w:jc w:val="both"/>
        <w:rPr>
          <w:rFonts w:ascii="Times New Roman" w:hAnsi="Times New Roman" w:cs="Times New Roman"/>
          <w:sz w:val="24"/>
          <w:szCs w:val="24"/>
        </w:rPr>
      </w:pPr>
      <w:r w:rsidRPr="000D054B">
        <w:rPr>
          <w:rFonts w:ascii="Times New Roman" w:hAnsi="Times New Roman" w:cs="Times New Roman"/>
          <w:sz w:val="24"/>
          <w:szCs w:val="24"/>
        </w:rPr>
        <w:t xml:space="preserve">В первом исследовании S. Gioccari с соавт. (1993) среди 79 больных с постдивертикулярным стенозом ободочной кишки, не получавших неабсорбируемый в кишечнике антибиотик, рифаксимин с последующим приемом пробиотика Lactobacillus spp., у 88% в течение 12 месяцев не было симптомов болезни. Не было эпизодов дивертикулита к следующему периоду наблюдения и стеноз кишки оставался стабильным или 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уменьшил ся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 у 50% больных (S. 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Giaccari с соавт, 1993)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>.Хотя это было обсервационное исследование без плацебо, но тогда важно было оценить в первом исследовании, могут ли пробиотики предупреждать развитие воспалительных осложнений ДБ.</w:t>
      </w:r>
    </w:p>
    <w:p w:rsidR="000D054B" w:rsidRPr="000D054B" w:rsidRDefault="000D054B" w:rsidP="000D05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054B" w:rsidRPr="000D054B" w:rsidRDefault="000D054B" w:rsidP="000D05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054B" w:rsidRPr="000D054B" w:rsidRDefault="000D054B" w:rsidP="000D054B">
      <w:pPr>
        <w:jc w:val="both"/>
        <w:rPr>
          <w:rFonts w:ascii="Times New Roman" w:hAnsi="Times New Roman" w:cs="Times New Roman"/>
          <w:sz w:val="24"/>
          <w:szCs w:val="24"/>
        </w:rPr>
      </w:pPr>
      <w:r w:rsidRPr="000D054B">
        <w:rPr>
          <w:rFonts w:ascii="Times New Roman" w:hAnsi="Times New Roman" w:cs="Times New Roman"/>
          <w:sz w:val="24"/>
          <w:szCs w:val="24"/>
        </w:rPr>
        <w:t xml:space="preserve">Таблица </w:t>
      </w:r>
    </w:p>
    <w:p w:rsidR="000D054B" w:rsidRPr="000D054B" w:rsidRDefault="000D054B" w:rsidP="000D054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054B">
        <w:rPr>
          <w:rFonts w:ascii="Times New Roman" w:hAnsi="Times New Roman" w:cs="Times New Roman"/>
          <w:sz w:val="24"/>
          <w:szCs w:val="24"/>
        </w:rPr>
        <w:t>Оценка лечения пробиотиками дивертикулярной болезни ободочной кишки (A.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Tursi, 2011).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0D054B" w:rsidTr="000D054B">
        <w:tc>
          <w:tcPr>
            <w:tcW w:w="3285" w:type="dxa"/>
          </w:tcPr>
          <w:p w:rsidR="000D054B" w:rsidRDefault="000D054B" w:rsidP="000D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Пробиотик</w:t>
            </w:r>
          </w:p>
        </w:tc>
        <w:tc>
          <w:tcPr>
            <w:tcW w:w="3285" w:type="dxa"/>
          </w:tcPr>
          <w:p w:rsidR="000D054B" w:rsidRDefault="000D054B" w:rsidP="000D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Штаммы бактерий</w:t>
            </w:r>
          </w:p>
        </w:tc>
        <w:tc>
          <w:tcPr>
            <w:tcW w:w="3285" w:type="dxa"/>
          </w:tcPr>
          <w:p w:rsidR="000D054B" w:rsidRPr="000D054B" w:rsidRDefault="000D054B" w:rsidP="000D05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Доза (миллиард),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0D054B" w:rsidRPr="00D03153" w:rsidTr="000D054B">
        <w:tc>
          <w:tcPr>
            <w:tcW w:w="3285" w:type="dxa"/>
          </w:tcPr>
          <w:p w:rsidR="000D054B" w:rsidRPr="000D054B" w:rsidRDefault="000D054B" w:rsidP="000D05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="00D0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scherichia coli Nissle 1917</w:t>
            </w:r>
          </w:p>
        </w:tc>
        <w:tc>
          <w:tcPr>
            <w:tcW w:w="3285" w:type="dxa"/>
          </w:tcPr>
          <w:p w:rsidR="000D054B" w:rsidRPr="00D03153" w:rsidRDefault="00D03153" w:rsidP="000D05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Непатогенная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 coli</w:t>
            </w:r>
          </w:p>
        </w:tc>
        <w:tc>
          <w:tcPr>
            <w:tcW w:w="3285" w:type="dxa"/>
          </w:tcPr>
          <w:p w:rsidR="000D054B" w:rsidRPr="00D03153" w:rsidRDefault="00B640D9" w:rsidP="000D05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50*10</w:t>
            </w:r>
            <w:r w:rsidRPr="00B640D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9</w:t>
            </w:r>
          </w:p>
        </w:tc>
      </w:tr>
      <w:tr w:rsidR="000D054B" w:rsidRPr="00D03153" w:rsidTr="000D054B">
        <w:tc>
          <w:tcPr>
            <w:tcW w:w="3285" w:type="dxa"/>
          </w:tcPr>
          <w:p w:rsidR="000D054B" w:rsidRPr="00D03153" w:rsidRDefault="00D03153" w:rsidP="000D05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Lactobacillus</w:t>
            </w:r>
            <w:r w:rsidRPr="00D0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casei</w:t>
            </w:r>
            <w:r w:rsidRPr="00D0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spp</w:t>
            </w:r>
            <w:r w:rsidRPr="00D0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D.G. VSL#3</w:t>
            </w:r>
          </w:p>
        </w:tc>
        <w:tc>
          <w:tcPr>
            <w:tcW w:w="3285" w:type="dxa"/>
          </w:tcPr>
          <w:p w:rsidR="000D054B" w:rsidRDefault="00D03153" w:rsidP="00D0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Штамм</w:t>
            </w:r>
            <w:r w:rsidRPr="00D0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Lactobacillus </w:t>
            </w:r>
          </w:p>
          <w:p w:rsidR="00D03153" w:rsidRPr="00D03153" w:rsidRDefault="00D03153" w:rsidP="00D0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Lactobac.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Lactobac.p.lantarum, </w:t>
            </w:r>
            <w:r w:rsidR="00B64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Lactobac.acidophilus, Bifidobact. Longum, B. breve, B. infants, Streptococus thermophilus</w:t>
            </w:r>
          </w:p>
        </w:tc>
        <w:tc>
          <w:tcPr>
            <w:tcW w:w="3285" w:type="dxa"/>
          </w:tcPr>
          <w:p w:rsidR="000D054B" w:rsidRPr="00D03153" w:rsidRDefault="00B640D9" w:rsidP="000D05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16*10</w:t>
            </w:r>
            <w:r w:rsidRPr="00B640D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9</w:t>
            </w:r>
          </w:p>
        </w:tc>
      </w:tr>
      <w:tr w:rsidR="000D054B" w:rsidRPr="00D03153" w:rsidTr="000D054B">
        <w:tc>
          <w:tcPr>
            <w:tcW w:w="3285" w:type="dxa"/>
          </w:tcPr>
          <w:p w:rsidR="000D054B" w:rsidRPr="00D03153" w:rsidRDefault="00D03153" w:rsidP="000D05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Lactobacilus</w:t>
            </w:r>
            <w:r w:rsidRPr="00D0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asidophilus</w:t>
            </w:r>
            <w:r w:rsidRPr="00D0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145,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Lactobacillus</w:t>
            </w:r>
            <w:r w:rsidRPr="00D0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helveticus</w:t>
            </w:r>
            <w:r w:rsidRPr="00D0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</w:t>
            </w:r>
            <w:r w:rsidRPr="00D0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15009,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Bifidobacterium</w:t>
            </w:r>
            <w:r w:rsidRPr="00D0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spp</w:t>
            </w:r>
            <w:r w:rsidRPr="00D0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420</w:t>
            </w:r>
          </w:p>
        </w:tc>
        <w:tc>
          <w:tcPr>
            <w:tcW w:w="3285" w:type="dxa"/>
          </w:tcPr>
          <w:p w:rsidR="000D054B" w:rsidRPr="00B640D9" w:rsidRDefault="00B640D9" w:rsidP="000D05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Lactobacilli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Bifidobacteria</w:t>
            </w:r>
          </w:p>
        </w:tc>
        <w:tc>
          <w:tcPr>
            <w:tcW w:w="3285" w:type="dxa"/>
          </w:tcPr>
          <w:p w:rsidR="000D054B" w:rsidRPr="00D03153" w:rsidRDefault="00B640D9" w:rsidP="000D05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450*10</w:t>
            </w:r>
            <w:r w:rsidRPr="00B640D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9</w:t>
            </w:r>
          </w:p>
        </w:tc>
      </w:tr>
    </w:tbl>
    <w:p w:rsidR="000D054B" w:rsidRPr="00D03153" w:rsidRDefault="000D054B" w:rsidP="000D05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D054B" w:rsidRPr="00D03153" w:rsidRDefault="000D054B" w:rsidP="000D05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D054B" w:rsidRPr="000D054B" w:rsidRDefault="000D054B" w:rsidP="000D054B">
      <w:pPr>
        <w:jc w:val="both"/>
        <w:rPr>
          <w:rFonts w:ascii="Times New Roman" w:hAnsi="Times New Roman" w:cs="Times New Roman"/>
          <w:sz w:val="24"/>
          <w:szCs w:val="24"/>
        </w:rPr>
      </w:pPr>
      <w:r w:rsidRPr="000D054B">
        <w:rPr>
          <w:rFonts w:ascii="Times New Roman" w:hAnsi="Times New Roman" w:cs="Times New Roman"/>
          <w:sz w:val="24"/>
          <w:szCs w:val="24"/>
        </w:rPr>
        <w:t>В</w:t>
      </w:r>
      <w:r w:rsidRPr="009651DA">
        <w:rPr>
          <w:rFonts w:ascii="Times New Roman" w:hAnsi="Times New Roman" w:cs="Times New Roman"/>
          <w:sz w:val="24"/>
          <w:szCs w:val="24"/>
        </w:rPr>
        <w:t xml:space="preserve"> </w:t>
      </w:r>
      <w:r w:rsidRPr="000D054B">
        <w:rPr>
          <w:rFonts w:ascii="Times New Roman" w:hAnsi="Times New Roman" w:cs="Times New Roman"/>
          <w:sz w:val="24"/>
          <w:szCs w:val="24"/>
        </w:rPr>
        <w:t>более</w:t>
      </w:r>
      <w:r w:rsidRPr="009651DA">
        <w:rPr>
          <w:rFonts w:ascii="Times New Roman" w:hAnsi="Times New Roman" w:cs="Times New Roman"/>
          <w:sz w:val="24"/>
          <w:szCs w:val="24"/>
        </w:rPr>
        <w:t xml:space="preserve"> </w:t>
      </w:r>
      <w:r w:rsidRPr="000D054B">
        <w:rPr>
          <w:rFonts w:ascii="Times New Roman" w:hAnsi="Times New Roman" w:cs="Times New Roman"/>
          <w:sz w:val="24"/>
          <w:szCs w:val="24"/>
        </w:rPr>
        <w:t>поздих</w:t>
      </w:r>
      <w:r w:rsidRPr="009651DA">
        <w:rPr>
          <w:rFonts w:ascii="Times New Roman" w:hAnsi="Times New Roman" w:cs="Times New Roman"/>
          <w:sz w:val="24"/>
          <w:szCs w:val="24"/>
        </w:rPr>
        <w:t xml:space="preserve"> </w:t>
      </w:r>
      <w:r w:rsidRPr="000D054B">
        <w:rPr>
          <w:rFonts w:ascii="Times New Roman" w:hAnsi="Times New Roman" w:cs="Times New Roman"/>
          <w:sz w:val="24"/>
          <w:szCs w:val="24"/>
        </w:rPr>
        <w:t>исследованиях изучена эффективность пробиотиков в виде монотерапии или в комбинации с антибиотиками широкого спектра действия или с 5-АСК в профилактике рецидивов СНДБ. В первом исследовании, добавление непатогенных штаммов E. coli (Nissle штаммы) к терапии антибиотиками (дихлорхипалинол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 кишечными абсорбентами (таблетки активированного угля) привело к уменьшению симптомов и более длительному периоду ремиссии заболевания, чем только антибиотиками / кишечными абсорбентами (14,1 против 2,043 месяцев, р&lt;0,001) (P. Frie, M. 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Zavoral, 2003).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 Среди недостатков данного исследования нужно отметить отсутствие плацебо-контроля и объективной оценки воспаления дивертикулитов (дивертикулита). </w:t>
      </w:r>
    </w:p>
    <w:p w:rsidR="000D054B" w:rsidRPr="000D054B" w:rsidRDefault="000D054B" w:rsidP="000D054B">
      <w:pPr>
        <w:jc w:val="both"/>
        <w:rPr>
          <w:rFonts w:ascii="Times New Roman" w:hAnsi="Times New Roman" w:cs="Times New Roman"/>
          <w:sz w:val="24"/>
          <w:szCs w:val="24"/>
        </w:rPr>
      </w:pPr>
      <w:r w:rsidRPr="000D054B">
        <w:rPr>
          <w:rFonts w:ascii="Times New Roman" w:hAnsi="Times New Roman" w:cs="Times New Roman"/>
          <w:sz w:val="24"/>
          <w:szCs w:val="24"/>
        </w:rPr>
        <w:t>Другая стратегия для уменьшения воспаления при ДБ включает использование аминосалицилатов как противовоспалительного препарата, используемого в лечении язвенного колита в сочетании с пробиотиками. Такой подход клечению можно считать обоснованным, поскольку он включает в себя лекарства для подавления острого воспаления и пробиотик, который воостанавливает баланс кишечной микрофлоры, тем самы устраняя потенциальный толчок к дальнейшему воспалению.</w:t>
      </w:r>
    </w:p>
    <w:p w:rsidR="000D054B" w:rsidRPr="000D054B" w:rsidRDefault="000D054B" w:rsidP="000D054B">
      <w:pPr>
        <w:jc w:val="both"/>
        <w:rPr>
          <w:rFonts w:ascii="Times New Roman" w:hAnsi="Times New Roman" w:cs="Times New Roman"/>
          <w:sz w:val="24"/>
          <w:szCs w:val="24"/>
        </w:rPr>
      </w:pPr>
      <w:r w:rsidRPr="000D054B">
        <w:rPr>
          <w:rFonts w:ascii="Times New Roman" w:hAnsi="Times New Roman" w:cs="Times New Roman"/>
          <w:sz w:val="24"/>
          <w:szCs w:val="24"/>
        </w:rPr>
        <w:t>В комбинированных исследованиях изучали эффективность Lactobacillus casei DG в сочетании с рН-зависимым месалазином. В первом исследовании 90 пациентов с СНДБ были подвергнуты рандомизации в трех группах применения препаратов месалазинаб Lactobacillus casei и обоих препаратов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ыло установлено, что сочетание L. casei / месалазина превосходит в предупреждении симптомов рецидивирования по оценке шкалы глобальных симптомов монотерапию в течение 12 месяцев наблюдения (A. 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Tursi с соавт, 2006).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 В частности у 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пациентов в группе комбтинированной терапии в 96% симптомы отсутствовали по сравнению с 76% в группе монотерапии (A.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Tursi с соавт, 2006).</w:t>
      </w:r>
      <w:proofErr w:type="gramEnd"/>
    </w:p>
    <w:p w:rsidR="005819D6" w:rsidRPr="009651DA" w:rsidRDefault="000D054B" w:rsidP="000D054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054B">
        <w:rPr>
          <w:rFonts w:ascii="Times New Roman" w:hAnsi="Times New Roman" w:cs="Times New Roman"/>
          <w:sz w:val="24"/>
          <w:szCs w:val="24"/>
        </w:rPr>
        <w:t>Пациенты без симптомов в последующем были включены в исследование открытым способом, обследованы и изучены показатели доза/ стоимость (A.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 Tursi, 2008): месалазин 800 мг/ сутки (Группа М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), или месалазин 1,6 г 10 д/мес. (группа LM2); месалазин800 мг/сутки + L/casei DG 16 мл 1 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>/день в течение 10 дней/мес. (группа LM1) или месалазин 1,6 г +Д. cfsei DG 16 мл рд/день в течении 10 дней/мес (группа L). 71 пациент завершил исследование (94,66%), у 66 пациентов не было симптомов болезни (88%) после 24 месяцев лечения; 11 из группы М1 (о намерениях к лечению: 84% (95%, ДИ 55,5-98,8%), 8 из группы М2 (на i-t-t</w:t>
      </w:r>
      <w:proofErr w:type="gramStart"/>
      <w:r w:rsidRPr="000D054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D054B">
        <w:rPr>
          <w:rFonts w:ascii="Times New Roman" w:hAnsi="Times New Roman" w:cs="Times New Roman"/>
          <w:sz w:val="24"/>
          <w:szCs w:val="24"/>
        </w:rPr>
        <w:t xml:space="preserve"> </w:t>
      </w:r>
      <w:r w:rsidRPr="000D054B">
        <w:rPr>
          <w:rFonts w:ascii="Times New Roman" w:hAnsi="Times New Roman" w:cs="Times New Roman"/>
          <w:sz w:val="24"/>
          <w:szCs w:val="24"/>
        </w:rPr>
        <w:lastRenderedPageBreak/>
        <w:t>80% (95% ДИ, 44,39-97,48), 15 из группы LM1 (на i-t-t: 93,75% (95%ДИ, 66,77-99,84), 12 из группы LM2 (на i-t-t: 92,30% (95%ДИ, 63,97-99-81), и 20 из группы L (на i-t-t: 86,95% (95% ДИ, 66,41-97,22) (р-величина незначима).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40D9">
        <w:rPr>
          <w:rFonts w:ascii="Times New Roman" w:hAnsi="Times New Roman" w:cs="Times New Roman"/>
          <w:sz w:val="24"/>
          <w:szCs w:val="24"/>
        </w:rPr>
        <w:t>4 пациентам лечение приостановлено в процессе наблюдения: у всех был рецидив симптомов и у 2 развился дивертикулит (50%)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40D9">
        <w:rPr>
          <w:rFonts w:ascii="Times New Roman" w:hAnsi="Times New Roman" w:cs="Times New Roman"/>
          <w:sz w:val="24"/>
          <w:szCs w:val="24"/>
          <w:lang w:val="en-US"/>
        </w:rPr>
        <w:t>Tursi</w:t>
      </w:r>
      <w:r w:rsidRPr="00B640D9">
        <w:rPr>
          <w:rFonts w:ascii="Times New Roman" w:hAnsi="Times New Roman" w:cs="Times New Roman"/>
          <w:sz w:val="24"/>
          <w:szCs w:val="24"/>
        </w:rPr>
        <w:t xml:space="preserve"> с соавт, 2008).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Как и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предыдущее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так и данное исследование имеет огрничения ввиду отсутсвия группы плацебо-контроля. Но, эти исследования позволили получить 2 интересных результата: во-первых, месалазин/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casei</w:t>
      </w:r>
      <w:r w:rsidRPr="00B640D9">
        <w:rPr>
          <w:rFonts w:ascii="Times New Roman" w:hAnsi="Times New Roman" w:cs="Times New Roman"/>
          <w:sz w:val="24"/>
          <w:szCs w:val="24"/>
        </w:rPr>
        <w:t xml:space="preserve"> показали наилучшее лечение в поддержке длительной ремиссии ДБ, во-вторых, рецидив и осложнения были у всех пациентов, прекративших лечение. Поэтому из этих исследований вытекает, что больных с СНДБ следует рассматривать как пациентов, страдающих хроническим заболеванием. Сочетание 5-АСК и пробиотиков может с успехом применятся в профилактике рецидивов дивертикулита.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40D9">
        <w:rPr>
          <w:rFonts w:ascii="Times New Roman" w:hAnsi="Times New Roman" w:cs="Times New Roman"/>
          <w:sz w:val="24"/>
          <w:szCs w:val="24"/>
        </w:rPr>
        <w:t xml:space="preserve">В пилатном открытом исследовании проведена оценка эффективности комбинации балсазида, 5-АСК смесью пробиотиков высокой потенции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VSL</w:t>
      </w:r>
      <w:r w:rsidRPr="00B640D9">
        <w:rPr>
          <w:rFonts w:ascii="Times New Roman" w:hAnsi="Times New Roman" w:cs="Times New Roman"/>
          <w:sz w:val="24"/>
          <w:szCs w:val="24"/>
        </w:rPr>
        <w:t>=/=3 (состоящей из 8 различных бактериальных штаммов: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40D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casei</w:t>
      </w:r>
      <w:r w:rsidRPr="00B640D9">
        <w:rPr>
          <w:rFonts w:ascii="Times New Roman" w:hAnsi="Times New Roman" w:cs="Times New Roman"/>
          <w:sz w:val="24"/>
          <w:szCs w:val="24"/>
        </w:rPr>
        <w:t xml:space="preserve">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plantarum</w:t>
      </w:r>
      <w:r w:rsidRPr="00B640D9">
        <w:rPr>
          <w:rFonts w:ascii="Times New Roman" w:hAnsi="Times New Roman" w:cs="Times New Roman"/>
          <w:sz w:val="24"/>
          <w:szCs w:val="24"/>
        </w:rPr>
        <w:t xml:space="preserve">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acidophilis</w:t>
      </w:r>
      <w:r w:rsidRPr="00B640D9">
        <w:rPr>
          <w:rFonts w:ascii="Times New Roman" w:hAnsi="Times New Roman" w:cs="Times New Roman"/>
          <w:sz w:val="24"/>
          <w:szCs w:val="24"/>
        </w:rPr>
        <w:t xml:space="preserve">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delbrueckii</w:t>
      </w:r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subsp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bulgaricus</w:t>
      </w:r>
      <w:r w:rsidRPr="00B640D9">
        <w:rPr>
          <w:rFonts w:ascii="Times New Roman" w:hAnsi="Times New Roman" w:cs="Times New Roman"/>
          <w:sz w:val="24"/>
          <w:szCs w:val="24"/>
        </w:rPr>
        <w:t xml:space="preserve">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longum</w:t>
      </w:r>
      <w:r w:rsidRPr="00B640D9">
        <w:rPr>
          <w:rFonts w:ascii="Times New Roman" w:hAnsi="Times New Roman" w:cs="Times New Roman"/>
          <w:sz w:val="24"/>
          <w:szCs w:val="24"/>
        </w:rPr>
        <w:t xml:space="preserve">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breve</w:t>
      </w:r>
      <w:r w:rsidRPr="00B640D9">
        <w:rPr>
          <w:rFonts w:ascii="Times New Roman" w:hAnsi="Times New Roman" w:cs="Times New Roman"/>
          <w:sz w:val="24"/>
          <w:szCs w:val="24"/>
        </w:rPr>
        <w:t xml:space="preserve">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infantis</w:t>
      </w:r>
      <w:r w:rsidRPr="00B640D9">
        <w:rPr>
          <w:rFonts w:ascii="Times New Roman" w:hAnsi="Times New Roman" w:cs="Times New Roman"/>
          <w:sz w:val="24"/>
          <w:szCs w:val="24"/>
        </w:rPr>
        <w:t xml:space="preserve">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Strept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40D9">
        <w:rPr>
          <w:rFonts w:ascii="Times New Roman" w:hAnsi="Times New Roman" w:cs="Times New Roman"/>
          <w:sz w:val="24"/>
          <w:szCs w:val="24"/>
          <w:lang w:val="en-US"/>
        </w:rPr>
        <w:t>salivarius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subsp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thermophilius</w:t>
      </w:r>
      <w:r w:rsidRPr="00B640D9">
        <w:rPr>
          <w:rFonts w:ascii="Times New Roman" w:hAnsi="Times New Roman" w:cs="Times New Roman"/>
          <w:sz w:val="24"/>
          <w:szCs w:val="24"/>
        </w:rPr>
        <w:t xml:space="preserve">) для предупреждения рецидива дивертикулита. Исследованиями установлено, что комбинация балсалазида /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VSL</w:t>
      </w:r>
      <w:r w:rsidRPr="00B640D9">
        <w:rPr>
          <w:rFonts w:ascii="Times New Roman" w:hAnsi="Times New Roman" w:cs="Times New Roman"/>
          <w:sz w:val="24"/>
          <w:szCs w:val="24"/>
        </w:rPr>
        <w:t xml:space="preserve"> =/= 3 была эффективной, чем монотерапия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VSL</w:t>
      </w:r>
      <w:r w:rsidRPr="00B640D9">
        <w:rPr>
          <w:rFonts w:ascii="Times New Roman" w:hAnsi="Times New Roman" w:cs="Times New Roman"/>
          <w:sz w:val="24"/>
          <w:szCs w:val="24"/>
        </w:rPr>
        <w:t xml:space="preserve">=/=3 в профилактике рецидивов осложненного дивертикулита ободочной кишки, хотя разница не была статистически достоверной (733,33% против 60%,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>&lt;0,1)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640D9">
        <w:rPr>
          <w:rFonts w:ascii="Times New Roman" w:hAnsi="Times New Roman" w:cs="Times New Roman"/>
          <w:sz w:val="24"/>
          <w:szCs w:val="24"/>
          <w:lang w:val="en-US"/>
        </w:rPr>
        <w:t>Tursi</w:t>
      </w:r>
      <w:r w:rsidRPr="00B640D9">
        <w:rPr>
          <w:rFonts w:ascii="Times New Roman" w:hAnsi="Times New Roman" w:cs="Times New Roman"/>
          <w:sz w:val="24"/>
          <w:szCs w:val="24"/>
        </w:rPr>
        <w:t xml:space="preserve"> с соавт, 2007).</w:t>
      </w:r>
      <w:proofErr w:type="gramEnd"/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40D9">
        <w:rPr>
          <w:rFonts w:ascii="Times New Roman" w:hAnsi="Times New Roman" w:cs="Times New Roman"/>
          <w:sz w:val="24"/>
          <w:szCs w:val="24"/>
        </w:rPr>
        <w:t xml:space="preserve">Наконец, в последнем открытом испытании сообщается об использовании симбиотической смеси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SCM</w:t>
      </w:r>
      <w:r w:rsidRPr="00B640D9">
        <w:rPr>
          <w:rFonts w:ascii="Times New Roman" w:hAnsi="Times New Roman" w:cs="Times New Roman"/>
          <w:sz w:val="24"/>
          <w:szCs w:val="24"/>
        </w:rPr>
        <w:t>-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640D9">
        <w:rPr>
          <w:rFonts w:ascii="Times New Roman" w:hAnsi="Times New Roman" w:cs="Times New Roman"/>
          <w:sz w:val="24"/>
          <w:szCs w:val="24"/>
        </w:rPr>
        <w:t xml:space="preserve">, состоящейиз 100 мл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acidophillus</w:t>
      </w:r>
      <w:r w:rsidRPr="00B640D9">
        <w:rPr>
          <w:rFonts w:ascii="Times New Roman" w:hAnsi="Times New Roman" w:cs="Times New Roman"/>
          <w:sz w:val="24"/>
          <w:szCs w:val="24"/>
        </w:rPr>
        <w:t xml:space="preserve"> штамм 145 1,25*10в6,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helveticus</w:t>
      </w:r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ATC</w:t>
      </w:r>
      <w:r w:rsidRPr="00B640D9">
        <w:rPr>
          <w:rFonts w:ascii="Times New Roman" w:hAnsi="Times New Roman" w:cs="Times New Roman"/>
          <w:sz w:val="24"/>
          <w:szCs w:val="24"/>
        </w:rPr>
        <w:t xml:space="preserve"> 15009 1.30*109,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Bifidobacterium</w:t>
      </w:r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spp</w:t>
      </w:r>
      <w:r w:rsidRPr="00B640D9">
        <w:rPr>
          <w:rFonts w:ascii="Times New Roman" w:hAnsi="Times New Roman" w:cs="Times New Roman"/>
          <w:sz w:val="24"/>
          <w:szCs w:val="24"/>
        </w:rPr>
        <w:t>. 420 4.95*109 в обогащенной среде фитоэкстракта, для профилактики рецидивов запоров, болей в животе у больных с неосложненной ДБОК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40D9">
        <w:rPr>
          <w:rFonts w:ascii="Times New Roman" w:hAnsi="Times New Roman" w:cs="Times New Roman"/>
          <w:sz w:val="24"/>
          <w:szCs w:val="24"/>
          <w:lang w:val="en-US"/>
        </w:rPr>
        <w:t>Lamiki</w:t>
      </w:r>
      <w:r w:rsidRPr="00B640D9">
        <w:rPr>
          <w:rFonts w:ascii="Times New Roman" w:hAnsi="Times New Roman" w:cs="Times New Roman"/>
          <w:sz w:val="24"/>
          <w:szCs w:val="24"/>
        </w:rPr>
        <w:t xml:space="preserve"> с соавт, 2010).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46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пациентов, ранее страдающих СНДБ были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включены в 6-месячное проспективное рандомизированное открытое исследование. После отбора, больных лечили симбиотической смесью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SCM</w:t>
      </w:r>
      <w:r w:rsidRPr="00B640D9">
        <w:rPr>
          <w:rFonts w:ascii="Times New Roman" w:hAnsi="Times New Roman" w:cs="Times New Roman"/>
          <w:sz w:val="24"/>
          <w:szCs w:val="24"/>
        </w:rPr>
        <w:t>-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640D9">
        <w:rPr>
          <w:rFonts w:ascii="Times New Roman" w:hAnsi="Times New Roman" w:cs="Times New Roman"/>
          <w:sz w:val="24"/>
          <w:szCs w:val="24"/>
        </w:rPr>
        <w:t xml:space="preserve">, по 10 мл 3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в день. У 31 пациента  (68%) после шестого месяца лечения не было симптомов. Лечение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SCM</w:t>
      </w:r>
      <w:r w:rsidRPr="00B640D9">
        <w:rPr>
          <w:rFonts w:ascii="Times New Roman" w:hAnsi="Times New Roman" w:cs="Times New Roman"/>
          <w:sz w:val="24"/>
          <w:szCs w:val="24"/>
        </w:rPr>
        <w:t>-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640D9">
        <w:rPr>
          <w:rFonts w:ascii="Times New Roman" w:hAnsi="Times New Roman" w:cs="Times New Roman"/>
          <w:sz w:val="24"/>
          <w:szCs w:val="24"/>
        </w:rPr>
        <w:t xml:space="preserve"> оценивали как "эффективное" или "очень эффективное" у 78% пациентов (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&lt;0,01 против исходных значений). Хотя и это исследование страдает от открытой конструкции, но оно ясно показало, что с микробиологической точки зрения,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SCM</w:t>
      </w:r>
      <w:r w:rsidRPr="00B640D9">
        <w:rPr>
          <w:rFonts w:ascii="Times New Roman" w:hAnsi="Times New Roman" w:cs="Times New Roman"/>
          <w:sz w:val="24"/>
          <w:szCs w:val="24"/>
        </w:rPr>
        <w:t>-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640D9">
        <w:rPr>
          <w:rFonts w:ascii="Times New Roman" w:hAnsi="Times New Roman" w:cs="Times New Roman"/>
          <w:sz w:val="24"/>
          <w:szCs w:val="24"/>
        </w:rPr>
        <w:t xml:space="preserve"> способствует значительному увеличению лакт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и бифидобактерий и уменьшению клостридий.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Геномный анализ подтвердил, жизнеспособность введенных штаммов в период лечения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40D9">
        <w:rPr>
          <w:rFonts w:ascii="Times New Roman" w:hAnsi="Times New Roman" w:cs="Times New Roman"/>
          <w:sz w:val="24"/>
          <w:szCs w:val="24"/>
          <w:lang w:val="en-US"/>
        </w:rPr>
        <w:t>Lamiki</w:t>
      </w:r>
      <w:r w:rsidRPr="00B640D9">
        <w:rPr>
          <w:rFonts w:ascii="Times New Roman" w:hAnsi="Times New Roman" w:cs="Times New Roman"/>
          <w:sz w:val="24"/>
          <w:szCs w:val="24"/>
        </w:rPr>
        <w:t xml:space="preserve"> с соавт, 2010).</w:t>
      </w:r>
      <w:proofErr w:type="gramEnd"/>
    </w:p>
    <w:p w:rsidR="00B640D9" w:rsidRPr="009651DA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40D9">
        <w:rPr>
          <w:rFonts w:ascii="Times New Roman" w:hAnsi="Times New Roman" w:cs="Times New Roman"/>
          <w:sz w:val="24"/>
          <w:szCs w:val="24"/>
        </w:rPr>
        <w:t>Таким образом, последние данные показывают, что выраженное вовлечение в хроническое воспаление ободочной кишки и нарушения пейзажа микрофлоры, играют важную роль в патогенезе ДБОК, эти нарушения аналогичны таковым при воспалительных заболеваниях кишечника (ВЗК)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40D9">
        <w:rPr>
          <w:rFonts w:ascii="Times New Roman" w:hAnsi="Times New Roman" w:cs="Times New Roman"/>
          <w:sz w:val="24"/>
          <w:szCs w:val="24"/>
          <w:lang w:val="en-US"/>
        </w:rPr>
        <w:t>Tursi</w:t>
      </w:r>
      <w:r w:rsidRPr="00B640D9">
        <w:rPr>
          <w:rFonts w:ascii="Times New Roman" w:hAnsi="Times New Roman" w:cs="Times New Roman"/>
          <w:sz w:val="24"/>
          <w:szCs w:val="24"/>
        </w:rPr>
        <w:t xml:space="preserve"> с соавт, 2010).</w:t>
      </w:r>
      <w:proofErr w:type="gramEnd"/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>По международным критериям, запор - это комплекс следующих критериев: 2 и менее дефекаций в неделю; натуживание, занимающие более трети времени дефекации; плотная, в виде комочков консистенция кала; чувство неполного опорожнения кишечника (И.В. Маев с соавт, 2011).В акте дефекации уч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640D9">
        <w:rPr>
          <w:rFonts w:ascii="Times New Roman" w:hAnsi="Times New Roman" w:cs="Times New Roman"/>
          <w:sz w:val="24"/>
          <w:szCs w:val="24"/>
        </w:rPr>
        <w:t xml:space="preserve">вствуют 3 основных компонента: внутри- и внекишечное давление, мышцы передней брюшной стенки и тазового дна, работа которых регулируется скоординированным действием нейрогуморальной системы. Способность кишки к </w:t>
      </w:r>
      <w:r w:rsidRPr="00B640D9">
        <w:rPr>
          <w:rFonts w:ascii="Times New Roman" w:hAnsi="Times New Roman" w:cs="Times New Roman"/>
          <w:sz w:val="24"/>
          <w:szCs w:val="24"/>
        </w:rPr>
        <w:lastRenderedPageBreak/>
        <w:t xml:space="preserve">опорожнению зависит от состояния кишечника (нервно-мышечного аппарата, анатомических особенностей, способности всасывать воду) и от внешних факторов (диеты, образа жизни) (Ю.О. Шульпекова, В.Т. Ивашкин, 2004). Дивертикулез относится к группе причин запоров, обусловленных собственно патологией самого кишечника. 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40D9">
        <w:rPr>
          <w:rFonts w:ascii="Times New Roman" w:hAnsi="Times New Roman" w:cs="Times New Roman"/>
          <w:sz w:val="24"/>
          <w:szCs w:val="24"/>
        </w:rPr>
        <w:t>Основные подоходы к лечению запоров включает следующие моменты (И.В. Маев с соавт, 2011): соблюдение здорового образа жизни, питания с приемом 1,5-2,0 л жидкости, с содержанием большого количества пищевых волокон, медикаментозные средства, среди последних первое место занимают слабительные средства.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Среди слабительных средств, выделяют стимулирующие - путем активации рецепторного аппарата слизистой оболочки толстой кишки и далее ее перистальтику: произоные антрахинов, дифенилметана (фенолфталеин, бисакодил - Дульколакс, натрия пикосульфат - Гутталакс), касторовое масло. Общепризнанно, что наиболее современными и безопасными являются препараты бисакодил и натрия пикосульфат, которые могут быть назначены при запоре любого типа.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По данным мета-анализа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40D9">
        <w:rPr>
          <w:rFonts w:ascii="Times New Roman" w:hAnsi="Times New Roman" w:cs="Times New Roman"/>
          <w:sz w:val="24"/>
          <w:szCs w:val="24"/>
          <w:lang w:val="en-US"/>
        </w:rPr>
        <w:t>Ford</w:t>
      </w:r>
      <w:r w:rsidRPr="00B640D9">
        <w:rPr>
          <w:rFonts w:ascii="Times New Roman" w:hAnsi="Times New Roman" w:cs="Times New Roman"/>
          <w:sz w:val="24"/>
          <w:szCs w:val="24"/>
        </w:rPr>
        <w:t xml:space="preserve">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Suares</w:t>
      </w:r>
      <w:r w:rsidRPr="00B640D9">
        <w:rPr>
          <w:rFonts w:ascii="Times New Roman" w:hAnsi="Times New Roman" w:cs="Times New Roman"/>
          <w:sz w:val="24"/>
          <w:szCs w:val="24"/>
        </w:rPr>
        <w:t xml:space="preserve">, 2011) оба препарата отнесены к группе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FDA</w:t>
      </w:r>
      <w:r w:rsidRPr="00B640D9">
        <w:rPr>
          <w:rFonts w:ascii="Times New Roman" w:hAnsi="Times New Roman" w:cs="Times New Roman"/>
          <w:sz w:val="24"/>
          <w:szCs w:val="24"/>
        </w:rPr>
        <w:t xml:space="preserve">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Food</w:t>
      </w:r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Drug</w:t>
      </w:r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Administration</w:t>
      </w:r>
      <w:r w:rsidRPr="00B640D9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 xml:space="preserve">Из осматических слабительных, обладающих, способностью удерживать воду в просвете кишечника,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следовательно увеличивающих объем и размягчающих каловые массы, наиболее часто используется сорбитол, полиэтиленгликоль, лактулоза. Данные препараты действуют на уровне толстой кишки, могут использоваться короткими курсами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>ля больных с ДБТК и запорами, интерес представляют объемные слабиительные или наполнители - средства природного происхождения или синтетические модифицированные полисахариды, которые трудно перевариваются и почти не всасываются. Препараты данной группы абсорбируют воду, набухают, вызывают растяжение стенок кишечника и тем самым возбуждают пропульсивную волну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>гар-агар, метилцелюлоза, семя льна, семена флеаворта, пшениченые отруби и стеркулия, псилиум).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>Гутталакс (натрия пикосульфат 7,5 мг/мл) - слабительное средство, может использовать при подготовке к хирургическим операциям, рентгенологическому, эндоскопическому исследованию. Препарат принимают внутрь, перед сном, начальная доза - 10 капель, при тяжелых и стойких запорах - до 30 капель. В зависимости от полученного эффекта дозу при последующих приемах увеличивают или уменьшают. Гутталакс обладает предсказуемым действием: после приема действует через 6-12 часов.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>Дульколакс (бисакодил - 5 мг) - слабительное средство, показано при гипотонии толстой кишки, особенно у лиц пожилого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старческого возраста, а также для очищения кишечника при предоперационной подготовке, перед инструментальным и рентгенологическим исследованиями. Местное действие препарата обусловлено благодаря специальной оболочке таблеток, обеспечивающей высвобождение активного вещества селективно в толстой кишке. Обладает предсказуемым действием - при приеме таблеток - через 6-10 часов, суппозитория - 15-3 минут. Препарат принмают один раз в сутки на ночь или утром за 30 минут до еды по 1-2 таблетке или по 1-2 суппозиторию в сутки.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>Лактулоза (порталак) - оказывает гиперосмотическое слабительное действие, стимулирует перистальтику кишечника, улучшает всасывание фосфатов и солей Са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+, под егот влияние происхдит размножение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Lactobacilli</w:t>
      </w:r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acidophilis</w:t>
      </w:r>
      <w:r w:rsidRPr="00B640D9">
        <w:rPr>
          <w:rFonts w:ascii="Times New Roman" w:hAnsi="Times New Roman" w:cs="Times New Roman"/>
          <w:sz w:val="24"/>
          <w:szCs w:val="24"/>
        </w:rPr>
        <w:t xml:space="preserve"> и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bifidus</w:t>
      </w:r>
      <w:r w:rsidRPr="00B640D9">
        <w:rPr>
          <w:rFonts w:ascii="Times New Roman" w:hAnsi="Times New Roman" w:cs="Times New Roman"/>
          <w:sz w:val="24"/>
          <w:szCs w:val="24"/>
        </w:rPr>
        <w:t xml:space="preserve">, что приводит к снижению рН в просвете толстой кишки и активации ее перистальтики. Действие препарата наступает через </w:t>
      </w:r>
      <w:r w:rsidRPr="00B640D9">
        <w:rPr>
          <w:rFonts w:ascii="Times New Roman" w:hAnsi="Times New Roman" w:cs="Times New Roman"/>
          <w:sz w:val="24"/>
          <w:szCs w:val="24"/>
        </w:rPr>
        <w:lastRenderedPageBreak/>
        <w:t xml:space="preserve">24-48 ч. после приема внутрь. Препарат назначают внутрь утром во время или после еды, однократно или разделяя на 2 приема,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3 дня по 15-45 мл, далее по 15-30 мл. Лактулоза может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применятся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до 3-4 мес.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 xml:space="preserve">Бускопан (гиосцина бутилбромид) - спазмолитическое средство,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высокоселективный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М-холиноболокатор, действует в месте возникновения спазмов. Назначается при спастических состояниях с проявлениями кишечной колики по 1-2 табл. 3-5 раз в день или суппозитории ректально по 1-2 суппозитория 3 раза в сутки. 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 xml:space="preserve">В литературе есть публикации, посвещенные местному лечению через эндоскоп, в частности, с использованием лазерных лучей (А.Г. Хасанов и др., 1990), санации дивертикулов при проведении фиброколоноскопии с применением антисептичсеких и антибактериальных препаратов (Н.М. Галимов и др. 2011). Свою методику авторы обосновывают тем, что дивертикулы с узкой шейкой предсталяют собой неудовлетворительно дренирующиеся полости, в связи с чем, имеется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высокий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поетнциал развития осложнений. Н.М. Галимов и др. (2011) через колоноскоп вводили катетет с конусовидной частью и далее через устье в дивертикул в начале дизраствором, далее 0,3% раствором колларгола, в завершение вводили 0,5-2 мл подогретую мазь "Левомеколь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"П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роцедуры повторялись через 4 дня и 3 раза. Методику использовали 29 больным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хроническим дивертикулитом. У 26 авторы в течение 6 месяцев отметили положительные результаты. Одновременно все больные получали соответствующую диету (№4), отруби, мебеверин по 1 т* 2р в день, дицетил по 50 мг*3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, при запорах лактулозу 40-60 мл\сутки, селективный кишечный антибиотик рифаксимин по 1 т*4 раза в сутки. Необходимо отметить, что об эффективности предложных способов довольно трудно судить, т.к. клинический материал основной и контрольной групп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был малочисленным все больные обеих групп получали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комплекс общепринятой консервативной терапии уже с доказанной эффективности. Вряд ли целесообразно подвергать больных достаточно сложному и трудоемкому исследованию (фиброколоноскопии)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более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обострения хронического дивертикулита с большим риском повреждения.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остром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дивертикулите целесообразно немедленно начинать эмпирическое лечение у больных с клиническими признаками и симптомами, которые наводят на предположение об остром дивертикулите. Хотя нет четкой классификации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острого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дивертикулита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640D9">
        <w:rPr>
          <w:rFonts w:ascii="Times New Roman" w:hAnsi="Times New Roman" w:cs="Times New Roman"/>
          <w:sz w:val="24"/>
          <w:szCs w:val="24"/>
          <w:lang w:val="en-US"/>
        </w:rPr>
        <w:t>Kohler</w:t>
      </w:r>
      <w:r w:rsidRPr="00B640D9">
        <w:rPr>
          <w:rFonts w:ascii="Times New Roman" w:hAnsi="Times New Roman" w:cs="Times New Roman"/>
          <w:sz w:val="24"/>
          <w:szCs w:val="24"/>
        </w:rPr>
        <w:t xml:space="preserve"> с соавт.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(1999) выделяют при остром дивертикулите, "неосложненный дивертикулит", при котором эндоскопически и/или рентгенологически находят признаки воспаления дивертикулов без осложнений или как "осложненный дивертикулит", при котором определяются эндоскопические и/или рентгенологические признаки воспаления дивертикулов с осложнениями (абсцессы, свищи, перфориции)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Tursi</w:t>
      </w:r>
      <w:r w:rsidRPr="00B640D9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соавт., 2008). У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пациентов с тяжелым неосложненным дивертикулитом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Ambrosetti</w:t>
      </w:r>
      <w:r w:rsidRPr="00B640D9">
        <w:rPr>
          <w:rFonts w:ascii="Times New Roman" w:hAnsi="Times New Roman" w:cs="Times New Roman"/>
          <w:sz w:val="24"/>
          <w:szCs w:val="24"/>
        </w:rPr>
        <w:t xml:space="preserve"> с соавт, 1997), рекомендуетсяограничить пероральный прием, антибиотики широкого спектра действия, которые назначаются, как правило, от 7 до 10 дней (или меньше, в соответствии с более поздними данными (С.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Schug</w:t>
      </w:r>
      <w:r w:rsidRPr="00B640D9">
        <w:rPr>
          <w:rFonts w:ascii="Times New Roman" w:hAnsi="Times New Roman" w:cs="Times New Roman"/>
          <w:sz w:val="24"/>
          <w:szCs w:val="24"/>
        </w:rPr>
        <w:t>-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Pr="00B640D9">
        <w:rPr>
          <w:rFonts w:ascii="Times New Roman" w:hAnsi="Times New Roman" w:cs="Times New Roman"/>
          <w:sz w:val="24"/>
          <w:szCs w:val="24"/>
        </w:rPr>
        <w:t xml:space="preserve">  с соавт, 2010) и клиническое улучшение обычно наступает в течение 2-3х дней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Stollman</w:t>
      </w:r>
      <w:r w:rsidRPr="00B640D9">
        <w:rPr>
          <w:rFonts w:ascii="Times New Roman" w:hAnsi="Times New Roman" w:cs="Times New Roman"/>
          <w:sz w:val="24"/>
          <w:szCs w:val="24"/>
        </w:rPr>
        <w:t xml:space="preserve">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Raskin</w:t>
      </w:r>
      <w:r w:rsidRPr="00B640D9">
        <w:rPr>
          <w:rFonts w:ascii="Times New Roman" w:hAnsi="Times New Roman" w:cs="Times New Roman"/>
          <w:sz w:val="24"/>
          <w:szCs w:val="24"/>
        </w:rPr>
        <w:t xml:space="preserve">, 1999,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Evans</w:t>
      </w:r>
      <w:r w:rsidRPr="00B640D9">
        <w:rPr>
          <w:rFonts w:ascii="Times New Roman" w:hAnsi="Times New Roman" w:cs="Times New Roman"/>
          <w:sz w:val="24"/>
          <w:szCs w:val="24"/>
        </w:rPr>
        <w:t xml:space="preserve"> с соавт, 2008).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Амбулаторное лечение, как правило, целесообразно у пациентов с легкой, умеренной, неосложненной, нерецидивным формами заболевания, у которых возможен пероральный прием жидкости (пероральная гидратация) и нет выраженной лихорадки и рвоты, перитонит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Rafferty</w:t>
      </w:r>
      <w:r w:rsidRPr="00B640D9">
        <w:rPr>
          <w:rFonts w:ascii="Times New Roman" w:hAnsi="Times New Roman" w:cs="Times New Roman"/>
          <w:sz w:val="24"/>
          <w:szCs w:val="24"/>
        </w:rPr>
        <w:t xml:space="preserve"> с соавт.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,2006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;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Alonso</w:t>
      </w:r>
      <w:r w:rsidRPr="00B640D9">
        <w:rPr>
          <w:rFonts w:ascii="Times New Roman" w:hAnsi="Times New Roman" w:cs="Times New Roman"/>
          <w:sz w:val="24"/>
          <w:szCs w:val="24"/>
        </w:rPr>
        <w:t xml:space="preserve"> с соавт., 2009). Этим больным назначают антибиотики широкого спектра действия, как правило, перорально в течение 7-10 дней, клиническое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lastRenderedPageBreak/>
        <w:t>улучшение должно наступить на 2-3-е сутки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40D9">
        <w:rPr>
          <w:rFonts w:ascii="Times New Roman" w:hAnsi="Times New Roman" w:cs="Times New Roman"/>
          <w:sz w:val="24"/>
          <w:szCs w:val="24"/>
          <w:lang w:val="en-US"/>
        </w:rPr>
        <w:t>Stollman</w:t>
      </w:r>
      <w:r w:rsidRPr="00B640D9">
        <w:rPr>
          <w:rFonts w:ascii="Times New Roman" w:hAnsi="Times New Roman" w:cs="Times New Roman"/>
          <w:sz w:val="24"/>
          <w:szCs w:val="24"/>
        </w:rPr>
        <w:t xml:space="preserve">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Raskin</w:t>
      </w:r>
      <w:r w:rsidRPr="00B640D9">
        <w:rPr>
          <w:rFonts w:ascii="Times New Roman" w:hAnsi="Times New Roman" w:cs="Times New Roman"/>
          <w:sz w:val="24"/>
          <w:szCs w:val="24"/>
        </w:rPr>
        <w:t xml:space="preserve">, 1999;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Ridgway</w:t>
      </w:r>
      <w:r w:rsidRPr="00B640D9">
        <w:rPr>
          <w:rFonts w:ascii="Times New Roman" w:hAnsi="Times New Roman" w:cs="Times New Roman"/>
          <w:sz w:val="24"/>
          <w:szCs w:val="24"/>
        </w:rPr>
        <w:t xml:space="preserve"> с соавт, 2009), при необходимости - опиоидные препараты, меперидин является предпочтительным вариантом, т.к. морфин вызывает спазм ободочной кишки и может усугубить гиперсегментацию толстой кишки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Tursi</w:t>
      </w:r>
      <w:r w:rsidRPr="00B640D9">
        <w:rPr>
          <w:rFonts w:ascii="Times New Roman" w:hAnsi="Times New Roman" w:cs="Times New Roman"/>
          <w:sz w:val="24"/>
          <w:szCs w:val="24"/>
        </w:rPr>
        <w:t>, 2011).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Амбулаторное лечение является эффективным в подавляющем большинстве случаев с низким риском повторного вызова скорой помощи и рецидива дивертикулита в течение 60 дней с момента первоначальной оценки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40D9">
        <w:rPr>
          <w:rFonts w:ascii="Times New Roman" w:hAnsi="Times New Roman" w:cs="Times New Roman"/>
          <w:sz w:val="24"/>
          <w:szCs w:val="24"/>
          <w:lang w:val="en-US"/>
        </w:rPr>
        <w:t>Etzioni</w:t>
      </w:r>
      <w:r w:rsidRPr="00B640D9">
        <w:rPr>
          <w:rFonts w:ascii="Times New Roman" w:hAnsi="Times New Roman" w:cs="Times New Roman"/>
          <w:sz w:val="24"/>
          <w:szCs w:val="24"/>
        </w:rPr>
        <w:t xml:space="preserve"> с соавт, 2010).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Госпитализация с внутривенным введением антибиотиков, как правило, рекомендуется, если вышеуказанные обстоятельства отсутстсвуют или если у пациента нет улучшения при амбулаторном лечении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Raferty</w:t>
      </w:r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640D9">
        <w:rPr>
          <w:rFonts w:ascii="Times New Roman" w:hAnsi="Times New Roman" w:cs="Times New Roman"/>
          <w:sz w:val="24"/>
          <w:szCs w:val="24"/>
        </w:rPr>
        <w:t xml:space="preserve">. с соавт, 2006;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40D9">
        <w:rPr>
          <w:rFonts w:ascii="Times New Roman" w:hAnsi="Times New Roman" w:cs="Times New Roman"/>
          <w:sz w:val="24"/>
          <w:szCs w:val="24"/>
          <w:lang w:val="en-US"/>
        </w:rPr>
        <w:t>Evans</w:t>
      </w:r>
      <w:r w:rsidRPr="00B640D9">
        <w:rPr>
          <w:rFonts w:ascii="Times New Roman" w:hAnsi="Times New Roman" w:cs="Times New Roman"/>
          <w:sz w:val="24"/>
          <w:szCs w:val="24"/>
        </w:rPr>
        <w:t xml:space="preserve"> с соавт, 2008).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 xml:space="preserve">К больным, которые не могут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лечится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в амбулаторных условиях относятся люди: старческого возраста и больные, у которых нет ухода на дому, невозможен пероральный прием жидкостей и еды / антибиотика.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 xml:space="preserve">Как правило, при необходимости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венного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введения антибиотиков широкого спектра действия, больных рекомендуется госпитализация на 7-10 дней.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Stollman</w:t>
      </w:r>
      <w:r w:rsidRPr="00B640D9">
        <w:rPr>
          <w:rFonts w:ascii="Times New Roman" w:hAnsi="Times New Roman" w:cs="Times New Roman"/>
          <w:sz w:val="24"/>
          <w:szCs w:val="24"/>
        </w:rPr>
        <w:t xml:space="preserve">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Raskin</w:t>
      </w:r>
      <w:r w:rsidRPr="00B640D9">
        <w:rPr>
          <w:rFonts w:ascii="Times New Roman" w:hAnsi="Times New Roman" w:cs="Times New Roman"/>
          <w:sz w:val="24"/>
          <w:szCs w:val="24"/>
        </w:rPr>
        <w:t xml:space="preserve">, 2004). Все госпитализированные больные должны пройти многосрезовые КТ-сканирование брюшной полости и таза в течение 48 часов после поступления.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КТ позволяет нетолько подтвердить диагноз, но позволяет оценить предполагаемый результат и риск неизбежных осложнений путем измерения толщины стенки кишки, малых периколических или ретроколических абсцессов ободочной кишки множественных и локализованных перфораций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40D9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B640D9">
        <w:rPr>
          <w:rFonts w:ascii="Times New Roman" w:hAnsi="Times New Roman" w:cs="Times New Roman"/>
          <w:sz w:val="24"/>
          <w:szCs w:val="24"/>
        </w:rPr>
        <w:t>-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Sahaf</w:t>
      </w:r>
      <w:r w:rsidRPr="00B640D9">
        <w:rPr>
          <w:rFonts w:ascii="Times New Roman" w:hAnsi="Times New Roman" w:cs="Times New Roman"/>
          <w:sz w:val="24"/>
          <w:szCs w:val="24"/>
        </w:rPr>
        <w:t xml:space="preserve"> с соавт, 2008;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Van</w:t>
      </w:r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Randen</w:t>
      </w:r>
      <w:r w:rsidRPr="00B640D9">
        <w:rPr>
          <w:rFonts w:ascii="Times New Roman" w:hAnsi="Times New Roman" w:cs="Times New Roman"/>
          <w:sz w:val="24"/>
          <w:szCs w:val="24"/>
        </w:rPr>
        <w:t xml:space="preserve"> с соавт, 2009).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КТ имеет и терапевтический поте</w:t>
      </w:r>
      <w:r w:rsidRPr="00B640D9">
        <w:rPr>
          <w:rFonts w:ascii="Times New Roman" w:hAnsi="Times New Roman" w:cs="Times New Roman"/>
          <w:sz w:val="24"/>
          <w:szCs w:val="24"/>
        </w:rPr>
        <w:t xml:space="preserve">нциал, в случае (локализованного) ограниченного периколического абсцесса или множественных и возможно дренирование под контролем КТ.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Таким образом, эффект может быть достигнут с помощью антибиотиков и можно избежать выполнения экстренных хирургических вмешательств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40D9">
        <w:rPr>
          <w:rFonts w:ascii="Times New Roman" w:hAnsi="Times New Roman" w:cs="Times New Roman"/>
          <w:sz w:val="24"/>
          <w:szCs w:val="24"/>
          <w:lang w:val="en-US"/>
        </w:rPr>
        <w:t>Brand</w:t>
      </w:r>
      <w:r w:rsidRPr="00B640D9">
        <w:rPr>
          <w:rFonts w:ascii="Times New Roman" w:hAnsi="Times New Roman" w:cs="Times New Roman"/>
          <w:sz w:val="24"/>
          <w:szCs w:val="24"/>
        </w:rPr>
        <w:t xml:space="preserve"> с соавт, 2006).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40D9">
        <w:rPr>
          <w:rFonts w:ascii="Times New Roman" w:hAnsi="Times New Roman" w:cs="Times New Roman"/>
          <w:sz w:val="24"/>
          <w:szCs w:val="24"/>
        </w:rPr>
        <w:t xml:space="preserve">В лечении острого дивертикулита используются различные антибиотики, у пациентов с тяжелой неосложненной ДБ или осложнениями болезни - амоксициллин, гентамицин, метронидазол, пиперациллин, клиндамицин и цефалоспорины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640D9">
        <w:rPr>
          <w:rFonts w:ascii="Times New Roman" w:hAnsi="Times New Roman" w:cs="Times New Roman"/>
          <w:sz w:val="24"/>
          <w:szCs w:val="24"/>
        </w:rPr>
        <w:t xml:space="preserve"> поколения (например,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цефтазидим, цефотаксим, цефтриаксон), тазобактам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640D9">
        <w:rPr>
          <w:rFonts w:ascii="Times New Roman" w:hAnsi="Times New Roman" w:cs="Times New Roman"/>
          <w:sz w:val="24"/>
          <w:szCs w:val="24"/>
          <w:lang w:val="en-US"/>
        </w:rPr>
        <w:t>Chow</w:t>
      </w:r>
      <w:r w:rsidRPr="00B640D9">
        <w:rPr>
          <w:rFonts w:ascii="Times New Roman" w:hAnsi="Times New Roman" w:cs="Times New Roman"/>
          <w:sz w:val="24"/>
          <w:szCs w:val="24"/>
        </w:rPr>
        <w:t xml:space="preserve">, 1994;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Ferzoco</w:t>
      </w:r>
      <w:r w:rsidRPr="00B640D9">
        <w:rPr>
          <w:rFonts w:ascii="Times New Roman" w:hAnsi="Times New Roman" w:cs="Times New Roman"/>
          <w:sz w:val="24"/>
          <w:szCs w:val="24"/>
        </w:rPr>
        <w:t xml:space="preserve"> с соавт, 1998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Kellum</w:t>
      </w:r>
      <w:r w:rsidRPr="00B640D9">
        <w:rPr>
          <w:rFonts w:ascii="Times New Roman" w:hAnsi="Times New Roman" w:cs="Times New Roman"/>
          <w:sz w:val="24"/>
          <w:szCs w:val="24"/>
        </w:rPr>
        <w:t xml:space="preserve"> с соавт, 1992).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Эти антибиотики охватывают весь спектр аэробных, анаэробных, грамотрицательных бактерий, особенно 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coli</w:t>
      </w:r>
      <w:r w:rsidRPr="00B640D9">
        <w:rPr>
          <w:rFonts w:ascii="Times New Roman" w:hAnsi="Times New Roman" w:cs="Times New Roman"/>
          <w:sz w:val="24"/>
          <w:szCs w:val="24"/>
        </w:rPr>
        <w:t xml:space="preserve">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Bacteroides</w:t>
      </w:r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spp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40D9">
        <w:rPr>
          <w:rFonts w:ascii="Times New Roman" w:hAnsi="Times New Roman" w:cs="Times New Roman"/>
          <w:sz w:val="24"/>
          <w:szCs w:val="24"/>
          <w:lang w:val="en-US"/>
        </w:rPr>
        <w:t>Chow</w:t>
      </w:r>
      <w:r w:rsidRPr="00B640D9">
        <w:rPr>
          <w:rFonts w:ascii="Times New Roman" w:hAnsi="Times New Roman" w:cs="Times New Roman"/>
          <w:sz w:val="24"/>
          <w:szCs w:val="24"/>
        </w:rPr>
        <w:t xml:space="preserve">, 1994;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Ferzoco</w:t>
      </w:r>
      <w:r w:rsidRPr="00B640D9">
        <w:rPr>
          <w:rFonts w:ascii="Times New Roman" w:hAnsi="Times New Roman" w:cs="Times New Roman"/>
          <w:sz w:val="24"/>
          <w:szCs w:val="24"/>
        </w:rPr>
        <w:t xml:space="preserve"> с соавт, 1998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Kellum</w:t>
      </w:r>
      <w:r w:rsidRPr="00B640D9">
        <w:rPr>
          <w:rFonts w:ascii="Times New Roman" w:hAnsi="Times New Roman" w:cs="Times New Roman"/>
          <w:sz w:val="24"/>
          <w:szCs w:val="24"/>
        </w:rPr>
        <w:t xml:space="preserve"> с соавт, 1992).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 xml:space="preserve">В северной Америке опрос 373 членов Американского общества колоректальных хирургов показал, что наиболее часто используемым антибиотиками у больных с осложенным дивертикулитом были у больных с осложеннным дивертикулитом были цефалоспорины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640D9">
        <w:rPr>
          <w:rFonts w:ascii="Times New Roman" w:hAnsi="Times New Roman" w:cs="Times New Roman"/>
          <w:sz w:val="24"/>
          <w:szCs w:val="24"/>
        </w:rPr>
        <w:t xml:space="preserve"> поколения (27%) и ампициллин/сульбактам (16%)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40D9">
        <w:rPr>
          <w:rFonts w:ascii="Times New Roman" w:hAnsi="Times New Roman" w:cs="Times New Roman"/>
          <w:sz w:val="24"/>
          <w:szCs w:val="24"/>
          <w:lang w:val="en-US"/>
        </w:rPr>
        <w:t>Schechter</w:t>
      </w:r>
      <w:r w:rsidRPr="00B640D9">
        <w:rPr>
          <w:rFonts w:ascii="Times New Roman" w:hAnsi="Times New Roman" w:cs="Times New Roman"/>
          <w:sz w:val="24"/>
          <w:szCs w:val="24"/>
        </w:rPr>
        <w:t xml:space="preserve"> с соавт, 1999).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40D9">
        <w:rPr>
          <w:rFonts w:ascii="Times New Roman" w:hAnsi="Times New Roman" w:cs="Times New Roman"/>
          <w:sz w:val="24"/>
          <w:szCs w:val="24"/>
        </w:rPr>
        <w:t>Комбинация ципрофлоксацина и метронидазола также распрастраненный вариант лечения неосложненного дивертикулита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40D9">
        <w:rPr>
          <w:rFonts w:ascii="Times New Roman" w:hAnsi="Times New Roman" w:cs="Times New Roman"/>
          <w:sz w:val="24"/>
          <w:szCs w:val="24"/>
          <w:lang w:val="en-US"/>
        </w:rPr>
        <w:t>Ferzoco</w:t>
      </w:r>
      <w:r w:rsidRPr="00B640D9">
        <w:rPr>
          <w:rFonts w:ascii="Times New Roman" w:hAnsi="Times New Roman" w:cs="Times New Roman"/>
          <w:sz w:val="24"/>
          <w:szCs w:val="24"/>
        </w:rPr>
        <w:t xml:space="preserve"> с соавт, 1998) и внутривенно, и перорально, но эти препараты могут плохо переноситься у некоторых пациентов из-за их высокой системной абсорбции.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Кроме того, монотерапия при использовании этих антибиотиков не рекомендуется, потому что, когда используется один антибиотик, ципрофлоксацин или метронидазол, не обеспечивается страховая защита от всех патогенных бактерий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40D9">
        <w:rPr>
          <w:rFonts w:ascii="Times New Roman" w:hAnsi="Times New Roman" w:cs="Times New Roman"/>
          <w:sz w:val="24"/>
          <w:szCs w:val="24"/>
          <w:lang w:val="en-US"/>
        </w:rPr>
        <w:t>Salzman</w:t>
      </w:r>
      <w:r w:rsidRPr="00B640D9">
        <w:rPr>
          <w:rFonts w:ascii="Times New Roman" w:hAnsi="Times New Roman" w:cs="Times New Roman"/>
          <w:sz w:val="24"/>
          <w:szCs w:val="24"/>
        </w:rPr>
        <w:t xml:space="preserve">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Lillie</w:t>
      </w:r>
      <w:r w:rsidRPr="00B640D9">
        <w:rPr>
          <w:rFonts w:ascii="Times New Roman" w:hAnsi="Times New Roman" w:cs="Times New Roman"/>
          <w:sz w:val="24"/>
          <w:szCs w:val="24"/>
        </w:rPr>
        <w:t>, 2005).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Следовательно, ципрофлоксацин и метронидазол в монотерапии не </w:t>
      </w:r>
      <w:r w:rsidRPr="00B640D9">
        <w:rPr>
          <w:rFonts w:ascii="Times New Roman" w:hAnsi="Times New Roman" w:cs="Times New Roman"/>
          <w:sz w:val="24"/>
          <w:szCs w:val="24"/>
        </w:rPr>
        <w:lastRenderedPageBreak/>
        <w:t xml:space="preserve">должны рассматиравться в качестве варианта адекватной терапии первой линии.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Клиническое улучшение у пациентов с острым дивертикулитом должно наступить в течение от 2 до 4 дней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40D9">
        <w:rPr>
          <w:rFonts w:ascii="Times New Roman" w:hAnsi="Times New Roman" w:cs="Times New Roman"/>
          <w:sz w:val="24"/>
          <w:szCs w:val="24"/>
          <w:lang w:val="en-US"/>
        </w:rPr>
        <w:t>Salzman</w:t>
      </w:r>
      <w:r w:rsidRPr="00B640D9">
        <w:rPr>
          <w:rFonts w:ascii="Times New Roman" w:hAnsi="Times New Roman" w:cs="Times New Roman"/>
          <w:sz w:val="24"/>
          <w:szCs w:val="24"/>
        </w:rPr>
        <w:t xml:space="preserve">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Lillie</w:t>
      </w:r>
      <w:r w:rsidRPr="00B640D9">
        <w:rPr>
          <w:rFonts w:ascii="Times New Roman" w:hAnsi="Times New Roman" w:cs="Times New Roman"/>
          <w:sz w:val="24"/>
          <w:szCs w:val="24"/>
        </w:rPr>
        <w:t xml:space="preserve">, 2005;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Simpson</w:t>
      </w:r>
      <w:r w:rsidRPr="00B640D9">
        <w:rPr>
          <w:rFonts w:ascii="Times New Roman" w:hAnsi="Times New Roman" w:cs="Times New Roman"/>
          <w:sz w:val="24"/>
          <w:szCs w:val="24"/>
        </w:rPr>
        <w:t xml:space="preserve">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Spiller</w:t>
      </w:r>
      <w:r w:rsidRPr="00B640D9">
        <w:rPr>
          <w:rFonts w:ascii="Times New Roman" w:hAnsi="Times New Roman" w:cs="Times New Roman"/>
          <w:sz w:val="24"/>
          <w:szCs w:val="24"/>
        </w:rPr>
        <w:t>, 2005).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Когда эпизод острого дивертикулита будет купирован, пациентам следует рекомендовать диету с высоким содержанием клетчатки для нормолизации функции толстой кишки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>т 7 до 10 ней назначают также курс антибиотиков после выписки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Salzman</w:t>
      </w:r>
      <w:r w:rsidRPr="00B640D9">
        <w:rPr>
          <w:rFonts w:ascii="Times New Roman" w:hAnsi="Times New Roman" w:cs="Times New Roman"/>
          <w:sz w:val="24"/>
          <w:szCs w:val="24"/>
        </w:rPr>
        <w:t xml:space="preserve">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640D9">
        <w:rPr>
          <w:rFonts w:ascii="Times New Roman" w:hAnsi="Times New Roman" w:cs="Times New Roman"/>
          <w:sz w:val="24"/>
          <w:szCs w:val="24"/>
          <w:lang w:val="en-US"/>
        </w:rPr>
        <w:t>Lillie</w:t>
      </w:r>
      <w:r w:rsidRPr="00B640D9">
        <w:rPr>
          <w:rFonts w:ascii="Times New Roman" w:hAnsi="Times New Roman" w:cs="Times New Roman"/>
          <w:sz w:val="24"/>
          <w:szCs w:val="24"/>
        </w:rPr>
        <w:t>, 2005).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рекомендуемые антибиотики приедены в таблице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40D9">
        <w:rPr>
          <w:rFonts w:ascii="Times New Roman" w:hAnsi="Times New Roman" w:cs="Times New Roman"/>
          <w:sz w:val="24"/>
          <w:szCs w:val="24"/>
          <w:lang w:val="en-US"/>
        </w:rPr>
        <w:t>Tursi</w:t>
      </w:r>
      <w:r w:rsidRPr="00B640D9">
        <w:rPr>
          <w:rFonts w:ascii="Times New Roman" w:hAnsi="Times New Roman" w:cs="Times New Roman"/>
          <w:sz w:val="24"/>
          <w:szCs w:val="24"/>
        </w:rPr>
        <w:t>, 2011).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40D9">
        <w:rPr>
          <w:rFonts w:ascii="Times New Roman" w:hAnsi="Times New Roman" w:cs="Times New Roman"/>
          <w:sz w:val="24"/>
          <w:szCs w:val="24"/>
        </w:rPr>
        <w:t>Таблица Антибиотикотерапия при остром дивертикулите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Tursi</w:t>
      </w:r>
      <w:r w:rsidRPr="00B640D9">
        <w:rPr>
          <w:rFonts w:ascii="Times New Roman" w:hAnsi="Times New Roman" w:cs="Times New Roman"/>
          <w:sz w:val="24"/>
          <w:szCs w:val="24"/>
        </w:rPr>
        <w:t>, 2011)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11ACF" w:rsidTr="00C11ACF">
        <w:tc>
          <w:tcPr>
            <w:tcW w:w="4927" w:type="dxa"/>
          </w:tcPr>
          <w:p w:rsidR="00C11ACF" w:rsidRDefault="00C11ACF" w:rsidP="00B64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Путь введения</w:t>
            </w:r>
          </w:p>
        </w:tc>
        <w:tc>
          <w:tcPr>
            <w:tcW w:w="4928" w:type="dxa"/>
          </w:tcPr>
          <w:p w:rsidR="00C11ACF" w:rsidRDefault="00C11ACF" w:rsidP="00B64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</w:t>
            </w:r>
          </w:p>
        </w:tc>
      </w:tr>
      <w:tr w:rsidR="00C11ACF" w:rsidTr="00C11ACF">
        <w:tc>
          <w:tcPr>
            <w:tcW w:w="4927" w:type="dxa"/>
          </w:tcPr>
          <w:p w:rsidR="00C11ACF" w:rsidRDefault="00C11ACF" w:rsidP="00B64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Пероральный</w:t>
            </w:r>
          </w:p>
        </w:tc>
        <w:tc>
          <w:tcPr>
            <w:tcW w:w="4928" w:type="dxa"/>
          </w:tcPr>
          <w:p w:rsidR="00C11ACF" w:rsidRDefault="00C11ACF" w:rsidP="00B64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Амоксициллин+Клавулоновая кислота</w:t>
            </w:r>
          </w:p>
          <w:p w:rsidR="00C11ACF" w:rsidRDefault="00C11ACF" w:rsidP="00B64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Сульфаметаксазол-триметроприм+метронидазол</w:t>
            </w:r>
          </w:p>
          <w:p w:rsidR="00C11ACF" w:rsidRPr="00C11ACF" w:rsidRDefault="00C11ACF" w:rsidP="00B64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Chinolonic+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метронидазол</w:t>
            </w:r>
          </w:p>
        </w:tc>
      </w:tr>
      <w:tr w:rsidR="00C11ACF" w:rsidTr="00C11ACF">
        <w:tc>
          <w:tcPr>
            <w:tcW w:w="4927" w:type="dxa"/>
          </w:tcPr>
          <w:p w:rsidR="00C11ACF" w:rsidRDefault="00C11ACF" w:rsidP="00B64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Внутривенный</w:t>
            </w:r>
          </w:p>
        </w:tc>
        <w:tc>
          <w:tcPr>
            <w:tcW w:w="4928" w:type="dxa"/>
          </w:tcPr>
          <w:p w:rsidR="00C11ACF" w:rsidRDefault="00C11ACF" w:rsidP="00B64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Метронидазол+аминогликозид (например, гентамицин)</w:t>
            </w:r>
          </w:p>
          <w:p w:rsidR="007301EB" w:rsidRDefault="007301EB" w:rsidP="00B64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Клиндамицин</w:t>
            </w:r>
          </w:p>
          <w:p w:rsidR="007301EB" w:rsidRDefault="007301EB" w:rsidP="00B64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Азтреонам</w:t>
            </w:r>
          </w:p>
          <w:p w:rsidR="007301EB" w:rsidRDefault="007301EB" w:rsidP="00B64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Цефалоспорины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30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поколения</w:t>
            </w:r>
          </w:p>
          <w:p w:rsidR="007301EB" w:rsidRDefault="007301EB" w:rsidP="00B64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Цефалоспорины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30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поколения</w:t>
            </w:r>
          </w:p>
          <w:p w:rsidR="007301EB" w:rsidRPr="007301EB" w:rsidRDefault="007301EB" w:rsidP="00B64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несколько ингибиторов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β-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лактамаз (например, ампицилин сульбактам)</w:t>
            </w:r>
          </w:p>
        </w:tc>
      </w:tr>
    </w:tbl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40D9">
        <w:rPr>
          <w:rFonts w:ascii="Times New Roman" w:hAnsi="Times New Roman" w:cs="Times New Roman"/>
          <w:sz w:val="24"/>
          <w:szCs w:val="24"/>
        </w:rPr>
        <w:t>Прогноз для пациентов после очения по поводу острого дивертикулита, как правило, благоприятный и как было показано, медикаментозная терапия в 70-100% эффективна при первом эпизоде острого дивертикулита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40D9">
        <w:rPr>
          <w:rFonts w:ascii="Times New Roman" w:hAnsi="Times New Roman" w:cs="Times New Roman"/>
          <w:sz w:val="24"/>
          <w:szCs w:val="24"/>
          <w:lang w:val="en-US"/>
        </w:rPr>
        <w:t>Rafferty</w:t>
      </w:r>
      <w:r w:rsidRPr="00B640D9">
        <w:rPr>
          <w:rFonts w:ascii="Times New Roman" w:hAnsi="Times New Roman" w:cs="Times New Roman"/>
          <w:sz w:val="24"/>
          <w:szCs w:val="24"/>
        </w:rPr>
        <w:t xml:space="preserve"> с соавт, 2006).</w:t>
      </w:r>
      <w:proofErr w:type="gramEnd"/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 xml:space="preserve">Однако, недавние исследования,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похоже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пересматривают роль антибиотиков в лечении острого дивертикулита. При ретроспективном анализе 311 больных, госпитализированных по поводу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острого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дивертикулита,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Hjern</w:t>
      </w:r>
      <w:r w:rsidRPr="00B640D9">
        <w:rPr>
          <w:rFonts w:ascii="Times New Roman" w:hAnsi="Times New Roman" w:cs="Times New Roman"/>
          <w:sz w:val="24"/>
          <w:szCs w:val="24"/>
        </w:rPr>
        <w:t xml:space="preserve"> с соавт (2007), получавших консервативное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лечение  с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ограничением перорального приема, находились далее под наблюдением. Пациентов, получавших антибиотики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640D9">
        <w:rPr>
          <w:rFonts w:ascii="Times New Roman" w:hAnsi="Times New Roman" w:cs="Times New Roman"/>
          <w:sz w:val="24"/>
          <w:szCs w:val="24"/>
        </w:rPr>
        <w:t>=118) сравнивали с пациентами, получавших консервативное лечение (наблюдение и ограничение перорального приема)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640D9">
        <w:rPr>
          <w:rFonts w:ascii="Times New Roman" w:hAnsi="Times New Roman" w:cs="Times New Roman"/>
          <w:sz w:val="24"/>
          <w:szCs w:val="24"/>
        </w:rPr>
        <w:t>=193). При лечении антибиотиками, у 3 не было эффекта от антибиотикотерапии (3%) и им выполняли хирургические вмешательства. У 7 больных (4%), при лечении без антибиотиков, последние были позже назначены. В течение периода, наблюднеия, у 29% пациентов, получавших антибиотики были осложения (рецидив острого дивертикулита и/или последующие хирургические вмешательства) по сравнению с 28% (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=разница не существенна) среди тех пациентов, которые лечились без антибиотиков. При мультивариантном анализе, риск последующих событий не был под влиянием лечения антибиотиками (отношение шансов 1,03; 95% доверительный интервал (ДИ), 0,61-1,74). Эти результаты показывают, что антибиотики не всегда являются обязательными при легком течении острого дивертикулита и лечение без антибиотиков, возможно более безопасно ине влияет на течение заболевания в последующем.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 xml:space="preserve">Еще один важный момент - приемно 1/3 пациентов подвергается рецидиву дивертикулита, часто в течениипервого года с момента первого эпизода острого </w:t>
      </w:r>
      <w:r w:rsidRPr="00B640D9">
        <w:rPr>
          <w:rFonts w:ascii="Times New Roman" w:hAnsi="Times New Roman" w:cs="Times New Roman"/>
          <w:sz w:val="24"/>
          <w:szCs w:val="24"/>
        </w:rPr>
        <w:lastRenderedPageBreak/>
        <w:t>дивертикулита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40D9">
        <w:rPr>
          <w:rFonts w:ascii="Times New Roman" w:hAnsi="Times New Roman" w:cs="Times New Roman"/>
          <w:sz w:val="24"/>
          <w:szCs w:val="24"/>
          <w:lang w:val="en-US"/>
        </w:rPr>
        <w:t>Rafferty</w:t>
      </w:r>
      <w:r w:rsidRPr="00B640D9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2006; ТюРю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Stollman</w:t>
      </w:r>
      <w:r w:rsidRPr="00B640D9">
        <w:rPr>
          <w:rFonts w:ascii="Times New Roman" w:hAnsi="Times New Roman" w:cs="Times New Roman"/>
          <w:sz w:val="24"/>
          <w:szCs w:val="24"/>
        </w:rPr>
        <w:t xml:space="preserve">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640D9">
        <w:rPr>
          <w:rFonts w:ascii="Times New Roman" w:hAnsi="Times New Roman" w:cs="Times New Roman"/>
          <w:sz w:val="24"/>
          <w:szCs w:val="24"/>
          <w:lang w:val="en-US"/>
        </w:rPr>
        <w:t>Raskin</w:t>
      </w:r>
      <w:r w:rsidRPr="00B640D9">
        <w:rPr>
          <w:rFonts w:ascii="Times New Roman" w:hAnsi="Times New Roman" w:cs="Times New Roman"/>
          <w:sz w:val="24"/>
          <w:szCs w:val="24"/>
        </w:rPr>
        <w:t xml:space="preserve">, 1999;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Lamanna</w:t>
      </w:r>
      <w:r w:rsidRPr="00B640D9">
        <w:rPr>
          <w:rFonts w:ascii="Times New Roman" w:hAnsi="Times New Roman" w:cs="Times New Roman"/>
          <w:sz w:val="24"/>
          <w:szCs w:val="24"/>
        </w:rPr>
        <w:t xml:space="preserve">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Orsi</w:t>
      </w:r>
      <w:r w:rsidRPr="00B640D9">
        <w:rPr>
          <w:rFonts w:ascii="Times New Roman" w:hAnsi="Times New Roman" w:cs="Times New Roman"/>
          <w:sz w:val="24"/>
          <w:szCs w:val="24"/>
        </w:rPr>
        <w:t>, 1984); частота рецидивов от 19 до 54% в течение 5 лет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Chautems</w:t>
      </w:r>
      <w:r w:rsidRPr="00B640D9">
        <w:rPr>
          <w:rFonts w:ascii="Times New Roman" w:hAnsi="Times New Roman" w:cs="Times New Roman"/>
          <w:sz w:val="24"/>
          <w:szCs w:val="24"/>
        </w:rPr>
        <w:t xml:space="preserve"> с соавт, 2002).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Прилечении повторных эпизодов может использоваться также курс лечения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>днако, традиционно при лечении острого рецидивирующего дивертикулита после 2 эпизода и более частого, рекомендуется хирургическое лечение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Aydin</w:t>
      </w:r>
      <w:r w:rsidRPr="00B640D9">
        <w:rPr>
          <w:rFonts w:ascii="Times New Roman" w:hAnsi="Times New Roman" w:cs="Times New Roman"/>
          <w:sz w:val="24"/>
          <w:szCs w:val="24"/>
        </w:rPr>
        <w:t xml:space="preserve">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Remzi</w:t>
      </w:r>
      <w:r w:rsidRPr="00B640D9">
        <w:rPr>
          <w:rFonts w:ascii="Times New Roman" w:hAnsi="Times New Roman" w:cs="Times New Roman"/>
          <w:sz w:val="24"/>
          <w:szCs w:val="24"/>
        </w:rPr>
        <w:t>, 2004). Антибиотики могут оставаться основой терапии, в частности для индукции ремиссии. Однако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антибиотики не представляются эффективными для профилактики рецидивов дивертикулита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640D9">
        <w:rPr>
          <w:rFonts w:ascii="Times New Roman" w:hAnsi="Times New Roman" w:cs="Times New Roman"/>
          <w:sz w:val="24"/>
          <w:szCs w:val="24"/>
          <w:lang w:val="en-US"/>
        </w:rPr>
        <w:t>Tursi</w:t>
      </w:r>
      <w:r w:rsidRPr="00B640D9">
        <w:rPr>
          <w:rFonts w:ascii="Times New Roman" w:hAnsi="Times New Roman" w:cs="Times New Roman"/>
          <w:sz w:val="24"/>
          <w:szCs w:val="24"/>
        </w:rPr>
        <w:t>, 2010).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Более глубокое понимание патофизиологии ДБ, в частности роли микрофлоры толстой кишки и хронического воспаления в патогенезе заболевания, позволяют по новому подходить к стратегии лечения.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0D9" w:rsidRPr="00B640D9" w:rsidRDefault="007301EB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120765" cy="4324510"/>
            <wp:effectExtent l="0" t="0" r="0" b="0"/>
            <wp:docPr id="24" name="Рисунок 24" descr="C:\Users\студент\AppData\Local\Microsoft\Windows\Temporary Internet Files\Content.Word\Рисунок (24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удент\AppData\Local\Microsoft\Windows\Temporary Internet Files\Content.Word\Рисунок (24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>Механизм хронизации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>Множество видов бактерий выработали устойчивость ко всем имеющимся антибиотикам, что является причиной безуспешности лечени ряда инфекционных заболеваний (К. Циммер, 2015).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 xml:space="preserve">Согласно оценкам центров по контролю и предотвращению заболеваний, в США 23 тыс. человек ежегодно умирает от инфекций, возбудители которых резистентны к антибиотикам. Стандартный подход в этой ситуации до сих пор состоит в попытках замедления развития резистентности и замене потерявших эффективность антибиотиков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новыми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и более мощными, хотя обе меры паллиативны. Многие виды бактерий используют для выживания стратегию совместных действий и социо-микробиологически ищут спосбы разрушения их </w:t>
      </w:r>
      <w:r w:rsidRPr="00B640D9">
        <w:rPr>
          <w:rFonts w:ascii="Times New Roman" w:hAnsi="Times New Roman" w:cs="Times New Roman"/>
          <w:sz w:val="24"/>
          <w:szCs w:val="24"/>
        </w:rPr>
        <w:lastRenderedPageBreak/>
        <w:t xml:space="preserve">сообществ, например, разрывая коммуникативные связи между членами или блокируя процессы совместного использования питательных веществ. Атака на сообщества бактерий может не дать 100%-го результата, но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она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по крайней мере, спосбна серьезно замедлить эволюцию резистентности. В упрощенном виде, ращвитие резистнетности выглядит следующим образом. В любой популяции бактерий присутствует некоторое количество мутантов, выработавших систему защиты от опредедленного вида антибиотика. У обычных бактерий есть "насосы", выбрасывающие вредные вещества из клеток, а у мутантов "насосов" может быть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больше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и они быстро освобождаются от попавших в них молекул антибиотика. Бактерии, не имеющие дополнительных "насосов", погибают, а мутанты стремительно размножаются и постепенно вытесняют из популяции нормальные формы.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>В настоящее время один из интерсных препартов для повышения эффективности антибактериальной терапии сидерофоры, которые разрывают коммуникативные связи, блокируя рецепторы, с которыми связываются сигнальные молекулы. Сидерофоры отщепляют атомы железа от молекул, а в среду добавляют галий, сходный по своим свойствам с железом, его связывают сидерофоры, последние с геллием, не может быть использовали бактерии и они перестают делиться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>ис.  )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 xml:space="preserve">По рекомендации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ВОГ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>-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OMGE</w:t>
      </w:r>
      <w:r w:rsidRPr="00B640D9">
        <w:rPr>
          <w:rFonts w:ascii="Times New Roman" w:hAnsi="Times New Roman" w:cs="Times New Roman"/>
          <w:sz w:val="24"/>
          <w:szCs w:val="24"/>
        </w:rPr>
        <w:t xml:space="preserve">, амбулаторное лечение проводится убольных с умеренными абдоминальными болями, отсутствием системных симптомов и включает уменьшение потребления пищи, антибиотики в течение 7-14 дней (амоксициллин/клавулоновая кислота, сульфаметаксазол-триметаприм или квинолон+метронидазол в течение 7-10 дней), улучшение должно наступать в течение 48-72 часов после начала лечения. Важным компонентом лечения является контроль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coli</w:t>
      </w:r>
      <w:r w:rsidRPr="00B640D9">
        <w:rPr>
          <w:rFonts w:ascii="Times New Roman" w:hAnsi="Times New Roman" w:cs="Times New Roman"/>
          <w:sz w:val="24"/>
          <w:szCs w:val="24"/>
        </w:rPr>
        <w:t xml:space="preserve">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Bacteroides</w:t>
      </w:r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fragilis</w:t>
      </w:r>
      <w:r w:rsidRPr="00B640D9">
        <w:rPr>
          <w:rFonts w:ascii="Times New Roman" w:hAnsi="Times New Roman" w:cs="Times New Roman"/>
          <w:sz w:val="24"/>
          <w:szCs w:val="24"/>
        </w:rPr>
        <w:t>. При отсутствии эффекта от лечения в течение 48-72 часов необходимо обследовать состояние органов брюшной полости.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>Пациенты с тяжелыми формами дивертикулита (1-2%), согласно рекомендациям ВОГ-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OMGE</w:t>
      </w:r>
      <w:r w:rsidRPr="00B640D9">
        <w:rPr>
          <w:rFonts w:ascii="Times New Roman" w:hAnsi="Times New Roman" w:cs="Times New Roman"/>
          <w:sz w:val="24"/>
          <w:szCs w:val="24"/>
        </w:rPr>
        <w:t xml:space="preserve">, подлежат госпитализации, или проводят разгрузку кишечника, антибиотикотерапию (подавление грмотрицательных и анаэробных бактерий) в течение 7-10 дней, внутривенную гидратацию, анальгезию (меперидин) Применение меперидина предпочтительнее морфина, поскольку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последний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может привести к повышению внутрикишечного давления в сигмовидной кишке. 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>При улучшении состояния больных в течение 48 часов в острый период, продолжают начатое лечение с использованием бесшлаковой диеты. Если у пациента в течение 24-48 часов нормализуется температура тела, отмечается снижение лейкоцитоза, можно переходить на пероральный прием антибиотиков. В случае отсутствия улучшения состояния больных, необходимо исклюсить перидивертикулярный инфильтрат или абсцесс.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40D9">
        <w:rPr>
          <w:rFonts w:ascii="Times New Roman" w:hAnsi="Times New Roman" w:cs="Times New Roman"/>
          <w:sz w:val="24"/>
          <w:szCs w:val="24"/>
        </w:rPr>
        <w:t>15-30% пациентов, госпитализированых по поводу дивертикулита, нуждаются в хирургичесом лечении уже при поступлении и уровень летальности при этом составляет 18%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40D9">
        <w:rPr>
          <w:rFonts w:ascii="Times New Roman" w:hAnsi="Times New Roman" w:cs="Times New Roman"/>
          <w:sz w:val="24"/>
          <w:szCs w:val="24"/>
          <w:lang w:val="en-US"/>
        </w:rPr>
        <w:t>Murphy</w:t>
      </w:r>
      <w:r w:rsidRPr="00B640D9">
        <w:rPr>
          <w:rFonts w:ascii="Times New Roman" w:hAnsi="Times New Roman" w:cs="Times New Roman"/>
          <w:sz w:val="24"/>
          <w:szCs w:val="24"/>
        </w:rPr>
        <w:t xml:space="preserve"> с соавт, 2010).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При лечении пациентов с острым дивертикулитом, Американский колледж гастроэнтерологии предлагает следующие рекомендации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Stollman</w:t>
      </w:r>
      <w:r w:rsidRPr="00B640D9">
        <w:rPr>
          <w:rFonts w:ascii="Times New Roman" w:hAnsi="Times New Roman" w:cs="Times New Roman"/>
          <w:sz w:val="24"/>
          <w:szCs w:val="24"/>
        </w:rPr>
        <w:t xml:space="preserve">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Raskin</w:t>
      </w:r>
      <w:r w:rsidRPr="00B640D9">
        <w:rPr>
          <w:rFonts w:ascii="Times New Roman" w:hAnsi="Times New Roman" w:cs="Times New Roman"/>
          <w:sz w:val="24"/>
          <w:szCs w:val="24"/>
        </w:rPr>
        <w:t xml:space="preserve">, 1999): пациентов с легкой формой дивертикулита можно лечить амбулаторно с пероральным приемом антибиотиков широкого спектра действия. Больных с более тяжелыми формами </w:t>
      </w:r>
      <w:r w:rsidRPr="00B640D9">
        <w:rPr>
          <w:rFonts w:ascii="Times New Roman" w:hAnsi="Times New Roman" w:cs="Times New Roman"/>
          <w:sz w:val="24"/>
          <w:szCs w:val="24"/>
        </w:rPr>
        <w:lastRenderedPageBreak/>
        <w:t>дивертикулита или с коморбидными заболеваниями следует госпитализировать, обеспечив режим и внутривенное введение антибиотиков.</w:t>
      </w:r>
    </w:p>
    <w:p w:rsidR="00B640D9" w:rsidRPr="009651DA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>Ю.А. Шелыгин с соавт (2014) предложили критерии острого дивертикулита и периколического инфильтрата (Таблица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 xml:space="preserve">   )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>.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>Признаки острого дивертикулита и периколической флегмоны (острого паракишечного инфильтрата) (Ю.А. Шелыгин с соавт., 2014)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2782"/>
        <w:gridCol w:w="4465"/>
      </w:tblGrid>
      <w:tr w:rsidR="0039384F" w:rsidRPr="0039384F" w:rsidTr="0039384F">
        <w:trPr>
          <w:trHeight w:val="24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84F" w:rsidRPr="0039384F" w:rsidRDefault="0039384F" w:rsidP="0039384F">
            <w:pPr>
              <w:spacing w:after="0" w:line="240" w:lineRule="auto"/>
              <w:ind w:left="320"/>
              <w:rPr>
                <w:rFonts w:ascii="Times New Roman" w:eastAsia="Bookman Old Style" w:hAnsi="Times New Roman" w:cs="Times New Roman"/>
                <w:b/>
                <w:bCs/>
                <w:smallCaps/>
                <w:color w:val="000000"/>
                <w:sz w:val="24"/>
                <w:szCs w:val="24"/>
                <w:lang w:val="ru" w:eastAsia="ru-RU"/>
              </w:rPr>
            </w:pPr>
            <w:r w:rsidRPr="0039384F">
              <w:rPr>
                <w:rFonts w:ascii="Times New Roman" w:eastAsia="Bookman Old Style" w:hAnsi="Times New Roman" w:cs="Times New Roman"/>
                <w:b/>
                <w:bCs/>
                <w:smallCaps/>
                <w:color w:val="000000"/>
                <w:sz w:val="24"/>
                <w:szCs w:val="24"/>
                <w:lang w:val="ru" w:eastAsia="ru-RU"/>
              </w:rPr>
              <w:t>критерий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84F" w:rsidRPr="0039384F" w:rsidRDefault="0039384F" w:rsidP="0039384F">
            <w:pPr>
              <w:spacing w:after="0" w:line="240" w:lineRule="auto"/>
              <w:ind w:left="440"/>
              <w:rPr>
                <w:rFonts w:ascii="Times New Roman" w:eastAsia="Bookman Old Style" w:hAnsi="Times New Roman" w:cs="Times New Roman"/>
                <w:b/>
                <w:bCs/>
                <w:smallCaps/>
                <w:color w:val="000000"/>
                <w:sz w:val="24"/>
                <w:szCs w:val="24"/>
                <w:lang w:val="ru" w:eastAsia="ru-RU"/>
              </w:rPr>
            </w:pPr>
            <w:r w:rsidRPr="0039384F">
              <w:rPr>
                <w:rFonts w:ascii="Times New Roman" w:eastAsia="Bookman Old Style" w:hAnsi="Times New Roman" w:cs="Times New Roman"/>
                <w:b/>
                <w:bCs/>
                <w:smallCaps/>
                <w:color w:val="000000"/>
                <w:sz w:val="24"/>
                <w:szCs w:val="24"/>
                <w:lang w:val="ru" w:eastAsia="ru-RU"/>
              </w:rPr>
              <w:t>острый дивертикулит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84F" w:rsidRPr="0039384F" w:rsidRDefault="0039384F" w:rsidP="0039384F">
            <w:pPr>
              <w:spacing w:after="0" w:line="240" w:lineRule="auto"/>
              <w:ind w:left="340"/>
              <w:rPr>
                <w:rFonts w:ascii="Times New Roman" w:eastAsia="Bookman Old Style" w:hAnsi="Times New Roman" w:cs="Times New Roman"/>
                <w:b/>
                <w:bCs/>
                <w:smallCaps/>
                <w:color w:val="000000"/>
                <w:sz w:val="24"/>
                <w:szCs w:val="24"/>
                <w:lang w:val="ru" w:eastAsia="ru-RU"/>
              </w:rPr>
            </w:pPr>
            <w:r w:rsidRPr="0039384F">
              <w:rPr>
                <w:rFonts w:ascii="Times New Roman" w:eastAsia="Bookman Old Style" w:hAnsi="Times New Roman" w:cs="Times New Roman"/>
                <w:b/>
                <w:bCs/>
                <w:smallCaps/>
                <w:color w:val="000000"/>
                <w:sz w:val="24"/>
                <w:szCs w:val="24"/>
                <w:lang w:val="ru" w:eastAsia="ru-RU"/>
              </w:rPr>
              <w:t>острый паракишечный инфильтрат</w:t>
            </w:r>
          </w:p>
        </w:tc>
      </w:tr>
      <w:tr w:rsidR="0039384F" w:rsidRPr="0039384F" w:rsidTr="0039384F">
        <w:trPr>
          <w:trHeight w:val="62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84F" w:rsidRPr="0039384F" w:rsidRDefault="0039384F" w:rsidP="0039384F">
            <w:pPr>
              <w:spacing w:after="0" w:line="240" w:lineRule="auto"/>
              <w:ind w:left="60" w:right="160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39384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Клинический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84F" w:rsidRPr="0039384F" w:rsidRDefault="0039384F" w:rsidP="0039384F">
            <w:pPr>
              <w:spacing w:after="0" w:line="240" w:lineRule="auto"/>
              <w:ind w:right="160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39384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При пальпации: болезненная плот</w:t>
            </w:r>
            <w:r w:rsidRPr="0039384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softHyphen/>
              <w:t>ная сигмовидная кишка, сохранена её относительная подвижность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84F" w:rsidRPr="0039384F" w:rsidRDefault="0039384F" w:rsidP="0039384F">
            <w:pPr>
              <w:spacing w:after="0" w:line="240" w:lineRule="auto"/>
              <w:ind w:right="160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39384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При пальпации: опухолевидное образование без чётких границ</w:t>
            </w:r>
          </w:p>
        </w:tc>
      </w:tr>
      <w:tr w:rsidR="0039384F" w:rsidRPr="0039384F" w:rsidTr="0039384F">
        <w:trPr>
          <w:trHeight w:val="823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84F" w:rsidRPr="0039384F" w:rsidRDefault="0039384F" w:rsidP="0039384F">
            <w:pPr>
              <w:spacing w:after="0" w:line="240" w:lineRule="auto"/>
              <w:ind w:left="60" w:right="160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39384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Диагностический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84F" w:rsidRPr="0039384F" w:rsidRDefault="0039384F" w:rsidP="0039384F">
            <w:pPr>
              <w:spacing w:after="0" w:line="240" w:lineRule="auto"/>
              <w:ind w:right="160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39384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Воспаление ограничивается перико</w:t>
            </w:r>
            <w:r w:rsidRPr="0039384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softHyphen/>
              <w:t>лической клетчаткой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84F" w:rsidRPr="0039384F" w:rsidRDefault="0039384F" w:rsidP="0039384F">
            <w:pPr>
              <w:spacing w:after="0" w:line="240" w:lineRule="auto"/>
              <w:ind w:right="160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39384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Размер образования более 7 см или же имеется во</w:t>
            </w:r>
            <w:r w:rsidRPr="0039384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softHyphen/>
              <w:t>влечение в процесс близлежащих тканей и органов: боковой стенки таза,</w:t>
            </w:r>
            <w:r w:rsidRPr="0039384F">
              <w:rPr>
                <w:rFonts w:ascii="Times New Roman" w:eastAsia="Bookman Old Style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 xml:space="preserve"> передней</w:t>
            </w:r>
            <w:r w:rsidRPr="0039384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брюшной стенки, придатков, топкой кишки, мочевого пузыря и т.д.</w:t>
            </w:r>
          </w:p>
        </w:tc>
      </w:tr>
      <w:tr w:rsidR="0039384F" w:rsidRPr="0039384F" w:rsidTr="0039384F">
        <w:trPr>
          <w:trHeight w:val="429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84F" w:rsidRPr="0039384F" w:rsidRDefault="0039384F" w:rsidP="0039384F">
            <w:pPr>
              <w:spacing w:after="0" w:line="240" w:lineRule="auto"/>
              <w:ind w:left="60" w:right="160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39384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Лечебный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84F" w:rsidRPr="0039384F" w:rsidRDefault="0039384F" w:rsidP="0039384F">
            <w:pPr>
              <w:spacing w:after="0" w:line="240" w:lineRule="auto"/>
              <w:ind w:right="160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39384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Ограничение листы,</w:t>
            </w:r>
            <w:r w:rsidRPr="0039384F">
              <w:rPr>
                <w:rFonts w:ascii="Times New Roman" w:eastAsia="Bookman Old Style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 xml:space="preserve"> реже - назначе</w:t>
            </w:r>
            <w:r w:rsidRPr="0039384F">
              <w:rPr>
                <w:rFonts w:ascii="Times New Roman" w:eastAsia="Bookman Old Style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softHyphen/>
              <w:t>ние</w:t>
            </w:r>
            <w:r w:rsidRPr="0039384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пероральных антибиотиков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84F" w:rsidRPr="0039384F" w:rsidRDefault="0039384F" w:rsidP="0039384F">
            <w:pPr>
              <w:spacing w:after="0" w:line="240" w:lineRule="auto"/>
              <w:ind w:right="160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39384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Пероральное или парентеральное введение анти</w:t>
            </w:r>
            <w:r w:rsidRPr="0039384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softHyphen/>
              <w:t>биотиков</w:t>
            </w:r>
            <w:proofErr w:type="gramStart"/>
            <w:r w:rsidRPr="0039384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.</w:t>
            </w:r>
            <w:proofErr w:type="gramEnd"/>
            <w:r w:rsidRPr="0039384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proofErr w:type="gramStart"/>
            <w:r w:rsidRPr="0039384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и</w:t>
            </w:r>
            <w:proofErr w:type="gramEnd"/>
            <w:r w:rsidRPr="0039384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нфузионная терапия</w:t>
            </w:r>
          </w:p>
        </w:tc>
      </w:tr>
      <w:tr w:rsidR="0039384F" w:rsidRPr="0039384F" w:rsidTr="0039384F">
        <w:trPr>
          <w:trHeight w:val="44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84F" w:rsidRPr="0039384F" w:rsidRDefault="0039384F" w:rsidP="0039384F">
            <w:pPr>
              <w:spacing w:after="0" w:line="240" w:lineRule="auto"/>
              <w:ind w:left="60" w:right="160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39384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Прогностический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84F" w:rsidRPr="0039384F" w:rsidRDefault="0039384F" w:rsidP="0039384F">
            <w:pPr>
              <w:spacing w:after="0" w:line="240" w:lineRule="auto"/>
              <w:ind w:right="160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39384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Вероятность рецидива менее 20%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84F" w:rsidRPr="0039384F" w:rsidRDefault="0039384F" w:rsidP="0039384F">
            <w:pPr>
              <w:spacing w:after="0" w:line="240" w:lineRule="auto"/>
              <w:ind w:right="160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39384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Вероятность рецидива более 60%</w:t>
            </w:r>
          </w:p>
        </w:tc>
      </w:tr>
    </w:tbl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 xml:space="preserve">Ю.А. Шелыгин с соавт. (2014) предложил лечебно-диагностический алгоритм при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острых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воспалительных осложнеий ДБОК в соответствии с предложенной классификацией данного заболевания.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>Таблица Острые воспалительные осложнения дивертикулярной болезни (Ю.А. Шелыгин с соавт., 2014)</w:t>
      </w:r>
    </w:p>
    <w:p w:rsidR="009651DA" w:rsidRDefault="009651DA" w:rsidP="009651DA">
      <w:pPr>
        <w:spacing w:after="0" w:line="259" w:lineRule="exact"/>
        <w:ind w:left="80" w:right="260"/>
        <w:rPr>
          <w:rFonts w:ascii="Dotum" w:eastAsia="Dotum" w:hAnsi="Times New Roman" w:cs="Dotum"/>
          <w:sz w:val="13"/>
          <w:szCs w:val="13"/>
          <w:lang w:eastAsia="ru-RU"/>
        </w:rPr>
      </w:pPr>
    </w:p>
    <w:tbl>
      <w:tblPr>
        <w:tblStyle w:val="a4"/>
        <w:tblW w:w="0" w:type="auto"/>
        <w:tblInd w:w="80" w:type="dxa"/>
        <w:tblLook w:val="04A0" w:firstRow="1" w:lastRow="0" w:firstColumn="1" w:lastColumn="0" w:noHBand="0" w:noVBand="1"/>
      </w:tblPr>
      <w:tblGrid>
        <w:gridCol w:w="3250"/>
        <w:gridCol w:w="3278"/>
        <w:gridCol w:w="3247"/>
      </w:tblGrid>
      <w:tr w:rsidR="009651DA" w:rsidRPr="009651DA" w:rsidTr="009651DA">
        <w:tc>
          <w:tcPr>
            <w:tcW w:w="3285" w:type="dxa"/>
          </w:tcPr>
          <w:p w:rsidR="009651DA" w:rsidRPr="009651DA" w:rsidRDefault="009651DA" w:rsidP="009651DA">
            <w:pPr>
              <w:spacing w:line="259" w:lineRule="exact"/>
              <w:ind w:right="26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eastAsia="ru-RU"/>
              </w:rPr>
              <w:t>КЛИНИЧЕСКАЯ ФОРМА</w:t>
            </w:r>
          </w:p>
        </w:tc>
        <w:tc>
          <w:tcPr>
            <w:tcW w:w="3285" w:type="dxa"/>
          </w:tcPr>
          <w:p w:rsidR="009651DA" w:rsidRPr="009651DA" w:rsidRDefault="009651DA" w:rsidP="009651DA">
            <w:pPr>
              <w:spacing w:line="259" w:lineRule="exact"/>
              <w:ind w:right="26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eastAsia="ru-RU"/>
              </w:rPr>
              <w:t>КВАЛИФИКЛЦИОННЫЕ ПРИЗН</w:t>
            </w:r>
            <w:r w:rsidRPr="009651DA"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eastAsia="ru-RU"/>
              </w:rPr>
              <w:t>АКИ</w:t>
            </w:r>
          </w:p>
        </w:tc>
        <w:tc>
          <w:tcPr>
            <w:tcW w:w="3285" w:type="dxa"/>
          </w:tcPr>
          <w:p w:rsidR="009651DA" w:rsidRPr="009651DA" w:rsidRDefault="009651DA" w:rsidP="009651DA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eastAsia="ru-RU"/>
              </w:rPr>
              <w:t>СПОСОБ ЛЕЧЕНИЯ</w:t>
            </w:r>
          </w:p>
          <w:p w:rsidR="009651DA" w:rsidRPr="009651DA" w:rsidRDefault="009651DA" w:rsidP="009651DA">
            <w:pPr>
              <w:spacing w:line="259" w:lineRule="exact"/>
              <w:ind w:right="26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</w:p>
        </w:tc>
      </w:tr>
      <w:tr w:rsidR="009651DA" w:rsidRPr="009651DA" w:rsidTr="009651DA">
        <w:tc>
          <w:tcPr>
            <w:tcW w:w="3285" w:type="dxa"/>
          </w:tcPr>
          <w:p w:rsidR="009651DA" w:rsidRPr="009651DA" w:rsidRDefault="009651DA" w:rsidP="009651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eastAsia="ru-RU"/>
              </w:rPr>
              <w:t>I. Острый дивертикулит</w:t>
            </w:r>
          </w:p>
          <w:p w:rsidR="009651DA" w:rsidRPr="009651DA" w:rsidRDefault="009651DA" w:rsidP="009651DA">
            <w:pPr>
              <w:spacing w:line="259" w:lineRule="exact"/>
              <w:ind w:right="26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</w:tcPr>
          <w:p w:rsidR="009651DA" w:rsidRPr="009651DA" w:rsidRDefault="009651DA" w:rsidP="009651DA">
            <w:pPr>
              <w:numPr>
                <w:ilvl w:val="0"/>
                <w:numId w:val="1"/>
              </w:numPr>
              <w:tabs>
                <w:tab w:val="left" w:pos="255"/>
              </w:tabs>
              <w:spacing w:line="173" w:lineRule="exact"/>
              <w:ind w:left="20" w:right="20"/>
              <w:jc w:val="both"/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>Клиническая картина возникла впер</w:t>
            </w: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softHyphen/>
              <w:t>вые и жизни.</w:t>
            </w:r>
          </w:p>
          <w:p w:rsidR="009651DA" w:rsidRPr="009651DA" w:rsidRDefault="009651DA" w:rsidP="009651DA">
            <w:pPr>
              <w:numPr>
                <w:ilvl w:val="0"/>
                <w:numId w:val="1"/>
              </w:numPr>
              <w:tabs>
                <w:tab w:val="left" w:pos="250"/>
              </w:tabs>
              <w:spacing w:line="173" w:lineRule="exact"/>
              <w:ind w:left="20" w:right="20"/>
              <w:jc w:val="both"/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 xml:space="preserve">Распространённость поспалителъных изменений в стенке кишки </w:t>
            </w:r>
            <w:proofErr w:type="gramStart"/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>пли</w:t>
            </w:r>
            <w:proofErr w:type="gramEnd"/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 xml:space="preserve"> окружаю</w:t>
            </w: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softHyphen/>
              <w:t>щей дивертикул клетчатке не более 5 см по оси кишки.</w:t>
            </w:r>
          </w:p>
          <w:p w:rsidR="009651DA" w:rsidRPr="009651DA" w:rsidRDefault="009651DA" w:rsidP="009651DA">
            <w:pPr>
              <w:numPr>
                <w:ilvl w:val="0"/>
                <w:numId w:val="1"/>
              </w:numPr>
              <w:tabs>
                <w:tab w:val="left" w:pos="246"/>
              </w:tabs>
              <w:spacing w:line="173" w:lineRule="exact"/>
              <w:ind w:left="20"/>
              <w:jc w:val="both"/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>Толщина кишечной стенки менее 5 мм.</w:t>
            </w:r>
          </w:p>
          <w:p w:rsidR="009651DA" w:rsidRPr="009651DA" w:rsidRDefault="009651DA" w:rsidP="009651DA">
            <w:pPr>
              <w:spacing w:line="259" w:lineRule="exact"/>
              <w:ind w:right="26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</w:tcPr>
          <w:p w:rsidR="009651DA" w:rsidRPr="009651DA" w:rsidRDefault="009651DA" w:rsidP="009651DA">
            <w:pPr>
              <w:spacing w:line="173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lang w:eastAsia="ru-RU"/>
              </w:rPr>
              <w:lastRenderedPageBreak/>
              <w:t>Консервативный:</w:t>
            </w:r>
          </w:p>
          <w:p w:rsidR="009651DA" w:rsidRPr="009651DA" w:rsidRDefault="009651DA" w:rsidP="009651DA">
            <w:pPr>
              <w:spacing w:line="173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>бесшлаковая диета, спазмолитики, вазелиновое масло, пороральные ан</w:t>
            </w: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softHyphen/>
              <w:t>тибиотики</w:t>
            </w:r>
            <w:proofErr w:type="gramStart"/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 xml:space="preserve"> (+/-)•</w:t>
            </w:r>
            <w:proofErr w:type="gramEnd"/>
          </w:p>
          <w:p w:rsidR="009651DA" w:rsidRPr="009651DA" w:rsidRDefault="009651DA" w:rsidP="009651DA">
            <w:pPr>
              <w:spacing w:line="259" w:lineRule="exact"/>
              <w:ind w:right="26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</w:p>
        </w:tc>
      </w:tr>
      <w:tr w:rsidR="009651DA" w:rsidRPr="009651DA" w:rsidTr="009651DA">
        <w:tc>
          <w:tcPr>
            <w:tcW w:w="3285" w:type="dxa"/>
          </w:tcPr>
          <w:p w:rsidR="009651DA" w:rsidRPr="009651DA" w:rsidRDefault="009651DA" w:rsidP="009651DA">
            <w:pPr>
              <w:keepNext/>
              <w:keepLines/>
              <w:spacing w:line="182" w:lineRule="exact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eastAsia="ru-RU"/>
              </w:rPr>
              <w:lastRenderedPageBreak/>
              <w:t>II. Острый паракишечный инфильтрат</w:t>
            </w:r>
          </w:p>
          <w:p w:rsidR="009651DA" w:rsidRPr="009651DA" w:rsidRDefault="009651DA" w:rsidP="009651DA">
            <w:pPr>
              <w:spacing w:line="259" w:lineRule="exact"/>
              <w:ind w:right="26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</w:tcPr>
          <w:p w:rsidR="009651DA" w:rsidRPr="009651DA" w:rsidRDefault="009651DA" w:rsidP="009651DA">
            <w:pPr>
              <w:spacing w:line="17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>Распространённость воспаления &gt;5 ом по оси кишки и/или вовлечение в пр</w:t>
            </w:r>
            <w:bookmarkStart w:id="1" w:name="_GoBack"/>
            <w:bookmarkEnd w:id="1"/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>оцесс передней брюшной стенки или другого органа брюшной полости.</w:t>
            </w:r>
          </w:p>
          <w:p w:rsidR="009651DA" w:rsidRPr="009651DA" w:rsidRDefault="009651DA" w:rsidP="009651DA">
            <w:pPr>
              <w:spacing w:line="259" w:lineRule="exact"/>
              <w:ind w:right="26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</w:tcPr>
          <w:p w:rsidR="009651DA" w:rsidRPr="009651DA" w:rsidRDefault="009651DA" w:rsidP="009651DA">
            <w:pPr>
              <w:spacing w:line="17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lang w:eastAsia="ru-RU"/>
              </w:rPr>
              <w:t>Консервативный:</w:t>
            </w:r>
          </w:p>
          <w:p w:rsidR="009651DA" w:rsidRPr="009651DA" w:rsidRDefault="009651DA" w:rsidP="009651DA">
            <w:pPr>
              <w:spacing w:line="259" w:lineRule="exact"/>
              <w:ind w:right="26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>бесшлаковая диета, спазмолитики, вазелиновое масло, антибиотики па</w:t>
            </w: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softHyphen/>
              <w:t>рентерально</w:t>
            </w:r>
          </w:p>
        </w:tc>
      </w:tr>
      <w:tr w:rsidR="009651DA" w:rsidRPr="009651DA" w:rsidTr="009651DA">
        <w:tc>
          <w:tcPr>
            <w:tcW w:w="3285" w:type="dxa"/>
          </w:tcPr>
          <w:p w:rsidR="009651DA" w:rsidRPr="009651DA" w:rsidRDefault="009651DA" w:rsidP="009651DA">
            <w:pPr>
              <w:keepNext/>
              <w:keepLines/>
              <w:spacing w:line="178" w:lineRule="exact"/>
              <w:ind w:left="2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bookmark1"/>
            <w:r w:rsidRPr="009651DA"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eastAsia="ru-RU"/>
              </w:rPr>
              <w:t>III. Перфоративный дивертикулит</w:t>
            </w:r>
            <w:bookmarkEnd w:id="2"/>
          </w:p>
          <w:p w:rsidR="009651DA" w:rsidRPr="009651DA" w:rsidRDefault="009651DA" w:rsidP="009651DA">
            <w:pPr>
              <w:spacing w:before="180" w:line="226" w:lineRule="exact"/>
              <w:ind w:left="20" w:right="74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</w:tcPr>
          <w:p w:rsidR="009651DA" w:rsidRPr="009651DA" w:rsidRDefault="009651DA" w:rsidP="009651DA">
            <w:pPr>
              <w:spacing w:line="259" w:lineRule="exact"/>
              <w:ind w:right="26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</w:tcPr>
          <w:p w:rsidR="009651DA" w:rsidRPr="009651DA" w:rsidRDefault="009651DA" w:rsidP="009651DA">
            <w:pPr>
              <w:spacing w:line="259" w:lineRule="exact"/>
              <w:ind w:right="26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</w:p>
        </w:tc>
      </w:tr>
      <w:tr w:rsidR="009651DA" w:rsidRPr="009651DA" w:rsidTr="009651DA">
        <w:tc>
          <w:tcPr>
            <w:tcW w:w="3285" w:type="dxa"/>
          </w:tcPr>
          <w:p w:rsidR="009651DA" w:rsidRPr="009651DA" w:rsidRDefault="009651DA" w:rsidP="009651DA">
            <w:pPr>
              <w:spacing w:after="180" w:line="178" w:lineRule="exact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>А. Периколическая флег</w:t>
            </w: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softHyphen/>
              <w:t>мона</w:t>
            </w:r>
          </w:p>
          <w:p w:rsidR="009651DA" w:rsidRPr="009651DA" w:rsidRDefault="009651DA" w:rsidP="009651DA">
            <w:pPr>
              <w:spacing w:line="259" w:lineRule="exact"/>
              <w:ind w:right="26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</w:tcPr>
          <w:p w:rsidR="009651DA" w:rsidRPr="009651DA" w:rsidRDefault="009651DA" w:rsidP="009651DA">
            <w:pPr>
              <w:numPr>
                <w:ilvl w:val="0"/>
                <w:numId w:val="8"/>
              </w:numPr>
              <w:tabs>
                <w:tab w:val="left" w:pos="178"/>
              </w:tabs>
              <w:spacing w:after="240" w:line="173" w:lineRule="exact"/>
              <w:ind w:left="20" w:right="20"/>
              <w:jc w:val="both"/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>Острый паракишечный инфильтрат с наличием воздуха в периколичеекой клет</w:t>
            </w: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softHyphen/>
              <w:t>чатке.</w:t>
            </w:r>
          </w:p>
          <w:p w:rsidR="009651DA" w:rsidRPr="009651DA" w:rsidRDefault="009651DA" w:rsidP="009651DA">
            <w:pPr>
              <w:spacing w:line="259" w:lineRule="exact"/>
              <w:ind w:right="26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</w:tcPr>
          <w:p w:rsidR="009651DA" w:rsidRPr="009651DA" w:rsidRDefault="009651DA" w:rsidP="009651DA">
            <w:pPr>
              <w:spacing w:after="66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lang w:eastAsia="ru-RU"/>
              </w:rPr>
              <w:t>1. Консервативны и.</w:t>
            </w:r>
          </w:p>
          <w:p w:rsidR="009651DA" w:rsidRPr="009651DA" w:rsidRDefault="009651DA" w:rsidP="009651DA">
            <w:pPr>
              <w:spacing w:line="259" w:lineRule="exact"/>
              <w:ind w:right="26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</w:p>
        </w:tc>
      </w:tr>
      <w:tr w:rsidR="009651DA" w:rsidRPr="009651DA" w:rsidTr="009651DA">
        <w:tc>
          <w:tcPr>
            <w:tcW w:w="3285" w:type="dxa"/>
          </w:tcPr>
          <w:p w:rsidR="009651DA" w:rsidRPr="009651DA" w:rsidRDefault="009651DA" w:rsidP="009651DA">
            <w:pPr>
              <w:spacing w:before="180" w:line="226" w:lineRule="exact"/>
              <w:ind w:left="20" w:right="7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</w:rPr>
              <w:t xml:space="preserve">Б. </w:t>
            </w: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 xml:space="preserve">Острый абсцесс </w:t>
            </w:r>
          </w:p>
          <w:p w:rsidR="009651DA" w:rsidRPr="009651DA" w:rsidRDefault="009651DA" w:rsidP="009651DA">
            <w:pPr>
              <w:spacing w:line="259" w:lineRule="exact"/>
              <w:ind w:right="26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</w:tcPr>
          <w:p w:rsidR="009651DA" w:rsidRPr="009651DA" w:rsidRDefault="009651DA" w:rsidP="009651DA">
            <w:pPr>
              <w:spacing w:line="259" w:lineRule="exact"/>
              <w:ind w:right="26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</w:tcPr>
          <w:p w:rsidR="009651DA" w:rsidRPr="009651DA" w:rsidRDefault="009651DA" w:rsidP="009651DA">
            <w:pPr>
              <w:spacing w:line="259" w:lineRule="exact"/>
              <w:ind w:right="26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</w:p>
        </w:tc>
      </w:tr>
      <w:tr w:rsidR="009651DA" w:rsidRPr="009651DA" w:rsidTr="009651DA">
        <w:tc>
          <w:tcPr>
            <w:tcW w:w="3285" w:type="dxa"/>
          </w:tcPr>
          <w:p w:rsidR="009651DA" w:rsidRPr="009651DA" w:rsidRDefault="009651DA" w:rsidP="009651DA">
            <w:pPr>
              <w:spacing w:line="259" w:lineRule="exact"/>
              <w:ind w:right="26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>нериколичеекий</w:t>
            </w:r>
          </w:p>
        </w:tc>
        <w:tc>
          <w:tcPr>
            <w:tcW w:w="3285" w:type="dxa"/>
          </w:tcPr>
          <w:p w:rsidR="009651DA" w:rsidRPr="009651DA" w:rsidRDefault="009651DA" w:rsidP="009651DA">
            <w:pPr>
              <w:spacing w:line="259" w:lineRule="exact"/>
              <w:ind w:right="26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>Гнойник непосредственно прилежит к стенкс ободочной кишки, располагается на месте разрушенного дивертикула</w:t>
            </w:r>
          </w:p>
        </w:tc>
        <w:tc>
          <w:tcPr>
            <w:tcW w:w="3285" w:type="dxa"/>
          </w:tcPr>
          <w:p w:rsidR="009651DA" w:rsidRPr="009651DA" w:rsidRDefault="009651DA" w:rsidP="009651DA">
            <w:pPr>
              <w:spacing w:before="660" w:line="178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>2,</w:t>
            </w:r>
            <w:r w:rsidRPr="009651DA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lang w:eastAsia="ru-RU"/>
              </w:rPr>
              <w:t xml:space="preserve"> Пункция / дренирование под контролем УЗИ.</w:t>
            </w:r>
          </w:p>
          <w:p w:rsidR="009651DA" w:rsidRPr="009651DA" w:rsidRDefault="009651DA" w:rsidP="009651DA">
            <w:pPr>
              <w:spacing w:line="259" w:lineRule="exact"/>
              <w:ind w:right="26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</w:p>
        </w:tc>
      </w:tr>
      <w:tr w:rsidR="009651DA" w:rsidRPr="009651DA" w:rsidTr="009651DA">
        <w:tc>
          <w:tcPr>
            <w:tcW w:w="3285" w:type="dxa"/>
          </w:tcPr>
          <w:p w:rsidR="009651DA" w:rsidRPr="009651DA" w:rsidRDefault="009651DA" w:rsidP="009651DA">
            <w:pPr>
              <w:spacing w:line="259" w:lineRule="exact"/>
              <w:ind w:right="26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  <w:r w:rsidRPr="009651DA">
              <w:rPr>
                <w:rFonts w:ascii="Dotum" w:eastAsia="Dotum" w:hAnsi="Times New Roman" w:cs="Dotum"/>
                <w:sz w:val="20"/>
                <w:szCs w:val="20"/>
                <w:lang w:eastAsia="ru-RU"/>
              </w:rPr>
              <w:t>ОТДАЛЕННЫЙ</w:t>
            </w:r>
          </w:p>
        </w:tc>
        <w:tc>
          <w:tcPr>
            <w:tcW w:w="3285" w:type="dxa"/>
          </w:tcPr>
          <w:p w:rsidR="009651DA" w:rsidRPr="009651DA" w:rsidRDefault="009651DA" w:rsidP="009651DA">
            <w:pPr>
              <w:numPr>
                <w:ilvl w:val="1"/>
                <w:numId w:val="8"/>
              </w:numPr>
              <w:tabs>
                <w:tab w:val="left" w:pos="265"/>
              </w:tabs>
              <w:spacing w:line="173" w:lineRule="exact"/>
              <w:ind w:left="20"/>
              <w:jc w:val="both"/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>Сегмент с воспалённым дивертикулом располагается в одной анатомической об</w:t>
            </w: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softHyphen/>
              <w:t>ласти, а гнойник - в другой.</w:t>
            </w:r>
          </w:p>
          <w:p w:rsidR="009651DA" w:rsidRPr="009651DA" w:rsidRDefault="009651DA" w:rsidP="009651DA">
            <w:pPr>
              <w:numPr>
                <w:ilvl w:val="1"/>
                <w:numId w:val="8"/>
              </w:numPr>
              <w:tabs>
                <w:tab w:val="left" w:pos="255"/>
              </w:tabs>
              <w:spacing w:line="173" w:lineRule="exact"/>
              <w:ind w:left="20"/>
              <w:jc w:val="both"/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 xml:space="preserve">Между гнойником и стенкой кишки имеется интерпозиция тканей или </w:t>
            </w:r>
            <w:proofErr w:type="gramStart"/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>л(</w:t>
            </w:r>
            <w:proofErr w:type="gramEnd"/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>е дру</w:t>
            </w: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softHyphen/>
              <w:t>гой орган брюшной полости.</w:t>
            </w:r>
          </w:p>
          <w:p w:rsidR="009651DA" w:rsidRPr="009651DA" w:rsidRDefault="009651DA" w:rsidP="009651DA">
            <w:pPr>
              <w:spacing w:line="259" w:lineRule="exact"/>
              <w:ind w:right="26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</w:tcPr>
          <w:p w:rsidR="009651DA" w:rsidRPr="009651DA" w:rsidRDefault="009651DA" w:rsidP="009651DA">
            <w:pPr>
              <w:numPr>
                <w:ilvl w:val="2"/>
                <w:numId w:val="8"/>
              </w:numPr>
              <w:tabs>
                <w:tab w:val="left" w:pos="246"/>
              </w:tabs>
              <w:spacing w:after="120" w:line="173" w:lineRule="exact"/>
              <w:ind w:left="20" w:right="60"/>
              <w:jc w:val="both"/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lang w:eastAsia="ru-RU"/>
              </w:rPr>
              <w:t>Пункция / дренирование гнойника под контролем УЗИ.</w:t>
            </w:r>
          </w:p>
          <w:p w:rsidR="009651DA" w:rsidRPr="009651DA" w:rsidRDefault="009651DA" w:rsidP="009651DA">
            <w:pPr>
              <w:numPr>
                <w:ilvl w:val="2"/>
                <w:numId w:val="8"/>
              </w:numPr>
              <w:tabs>
                <w:tab w:val="left" w:pos="246"/>
              </w:tabs>
              <w:spacing w:before="120" w:line="173" w:lineRule="exact"/>
              <w:ind w:left="20" w:right="60"/>
              <w:jc w:val="both"/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9651DA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lang w:eastAsia="ru-RU"/>
              </w:rPr>
              <w:t>Хирургический</w:t>
            </w:r>
            <w:proofErr w:type="gramEnd"/>
            <w:r w:rsidRPr="009651DA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lang w:eastAsia="ru-RU"/>
              </w:rPr>
              <w:t xml:space="preserve"> (наложение прок</w:t>
            </w:r>
            <w:r w:rsidRPr="009651DA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lang w:eastAsia="ru-RU"/>
              </w:rPr>
              <w:softHyphen/>
              <w:t>симальной кишечной сгомы и дрени</w:t>
            </w:r>
            <w:r w:rsidRPr="009651DA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lang w:eastAsia="ru-RU"/>
              </w:rPr>
              <w:softHyphen/>
              <w:t>рование абсцесса, резекция кишки).</w:t>
            </w:r>
          </w:p>
          <w:p w:rsidR="009651DA" w:rsidRPr="009651DA" w:rsidRDefault="009651DA" w:rsidP="009651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>отдаленный</w:t>
            </w:r>
          </w:p>
          <w:p w:rsidR="009651DA" w:rsidRPr="009651DA" w:rsidRDefault="009651DA" w:rsidP="009651DA">
            <w:pPr>
              <w:spacing w:line="259" w:lineRule="exact"/>
              <w:ind w:right="26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</w:p>
        </w:tc>
      </w:tr>
      <w:tr w:rsidR="009651DA" w:rsidRPr="009651DA" w:rsidTr="009651DA">
        <w:tc>
          <w:tcPr>
            <w:tcW w:w="3285" w:type="dxa"/>
          </w:tcPr>
          <w:p w:rsidR="009651DA" w:rsidRPr="009651DA" w:rsidRDefault="009651DA" w:rsidP="009651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>В.Гнойный перитонит</w:t>
            </w:r>
          </w:p>
          <w:p w:rsidR="009651DA" w:rsidRPr="009651DA" w:rsidRDefault="009651DA" w:rsidP="009651DA">
            <w:pPr>
              <w:spacing w:line="259" w:lineRule="exact"/>
              <w:ind w:right="26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</w:tcPr>
          <w:p w:rsidR="009651DA" w:rsidRPr="009651DA" w:rsidRDefault="009651DA" w:rsidP="009651DA">
            <w:pPr>
              <w:spacing w:line="17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>• Перфорация дивертикула с: формирова</w:t>
            </w: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softHyphen/>
              <w:t>нием гнойника и его прортлв в брюшную полость.</w:t>
            </w:r>
          </w:p>
          <w:p w:rsidR="009651DA" w:rsidRPr="009651DA" w:rsidRDefault="009651DA" w:rsidP="009651DA">
            <w:pPr>
              <w:spacing w:line="259" w:lineRule="exact"/>
              <w:ind w:right="26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</w:tcPr>
          <w:p w:rsidR="009651DA" w:rsidRPr="009651DA" w:rsidRDefault="009651DA" w:rsidP="009651DA">
            <w:pPr>
              <w:spacing w:line="259" w:lineRule="exact"/>
              <w:ind w:right="26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>• Хирургический (операция Гартм</w:t>
            </w:r>
            <w:proofErr w:type="gramStart"/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>а-</w:t>
            </w:r>
            <w:proofErr w:type="gramEnd"/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 xml:space="preserve"> на/операния Микулича. экстерио- ризация сегмента кишки с участком </w:t>
            </w: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u w:val="single"/>
                <w:lang w:eastAsia="ru-RU"/>
              </w:rPr>
              <w:t>перфорац</w:t>
            </w: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>ии).</w:t>
            </w:r>
          </w:p>
        </w:tc>
      </w:tr>
      <w:tr w:rsidR="009651DA" w:rsidRPr="009651DA" w:rsidTr="009651DA">
        <w:tc>
          <w:tcPr>
            <w:tcW w:w="3285" w:type="dxa"/>
          </w:tcPr>
          <w:p w:rsidR="009651DA" w:rsidRPr="009651DA" w:rsidRDefault="009651DA" w:rsidP="009651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>Г. Каловый перитонит</w:t>
            </w:r>
          </w:p>
          <w:p w:rsidR="009651DA" w:rsidRPr="009651DA" w:rsidRDefault="009651DA" w:rsidP="009651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1DA" w:rsidRPr="009651DA" w:rsidRDefault="009651DA" w:rsidP="009651DA">
            <w:pPr>
              <w:spacing w:line="259" w:lineRule="exact"/>
              <w:ind w:right="26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</w:tcPr>
          <w:p w:rsidR="009651DA" w:rsidRPr="009651DA" w:rsidRDefault="009651DA" w:rsidP="009651DA">
            <w:pPr>
              <w:spacing w:line="17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>• Перфорация дивертикула в свободную брюшную полость.</w:t>
            </w:r>
          </w:p>
          <w:p w:rsidR="009651DA" w:rsidRPr="009651DA" w:rsidRDefault="009651DA" w:rsidP="009651DA">
            <w:pPr>
              <w:spacing w:line="259" w:lineRule="exact"/>
              <w:ind w:right="26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</w:tcPr>
          <w:p w:rsidR="009651DA" w:rsidRPr="009651DA" w:rsidRDefault="009651DA" w:rsidP="009651DA">
            <w:pPr>
              <w:spacing w:line="259" w:lineRule="exact"/>
              <w:ind w:right="260"/>
              <w:rPr>
                <w:rFonts w:ascii="Dotum" w:eastAsia="Dotum" w:hAnsi="Times New Roman" w:cs="Dotum" w:hint="eastAsia"/>
                <w:sz w:val="20"/>
                <w:szCs w:val="20"/>
                <w:lang w:eastAsia="ru-RU"/>
              </w:rPr>
            </w:pP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>• Хирургический (операция Гартм</w:t>
            </w:r>
            <w:proofErr w:type="gramStart"/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>а-</w:t>
            </w:r>
            <w:proofErr w:type="gramEnd"/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lang w:eastAsia="ru-RU"/>
              </w:rPr>
              <w:t xml:space="preserve"> на/операция Микулича. экстерио- ризация сегмента кишки с участком </w:t>
            </w:r>
            <w:r w:rsidRPr="009651DA">
              <w:rPr>
                <w:rFonts w:ascii="Bookman Old Style" w:eastAsia="Times New Roman" w:hAnsi="Bookman Old Style" w:cs="Bookman Old Style"/>
                <w:sz w:val="20"/>
                <w:szCs w:val="20"/>
                <w:u w:val="single"/>
                <w:lang w:eastAsia="ru-RU"/>
              </w:rPr>
              <w:t>перфорации).</w:t>
            </w:r>
          </w:p>
        </w:tc>
      </w:tr>
    </w:tbl>
    <w:p w:rsidR="009651DA" w:rsidRDefault="009651DA" w:rsidP="009651DA">
      <w:pPr>
        <w:spacing w:after="0" w:line="259" w:lineRule="exact"/>
        <w:ind w:left="80" w:right="260"/>
        <w:rPr>
          <w:rFonts w:ascii="Dotum" w:eastAsia="Dotum" w:hAnsi="Times New Roman" w:cs="Dotum"/>
          <w:sz w:val="13"/>
          <w:szCs w:val="13"/>
          <w:lang w:eastAsia="ru-RU"/>
        </w:rPr>
      </w:pPr>
    </w:p>
    <w:p w:rsidR="009651DA" w:rsidRPr="009651DA" w:rsidRDefault="009651DA" w:rsidP="009651DA">
      <w:pPr>
        <w:spacing w:after="0" w:line="259" w:lineRule="exact"/>
        <w:ind w:left="80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1DA">
        <w:rPr>
          <w:rFonts w:ascii="Bookman Old Style" w:eastAsia="Times New Roman" w:hAnsi="Bookman Old Style" w:cs="Bookman Old Style"/>
          <w:i/>
          <w:iCs/>
          <w:sz w:val="14"/>
          <w:szCs w:val="14"/>
          <w:lang w:eastAsia="ru-RU"/>
        </w:rPr>
        <w:t xml:space="preserve"> </w:t>
      </w:r>
    </w:p>
    <w:p w:rsidR="009651DA" w:rsidRPr="009651DA" w:rsidRDefault="009651DA" w:rsidP="009651DA">
      <w:pPr>
        <w:spacing w:after="0" w:line="17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1DA" w:rsidRPr="009651DA" w:rsidRDefault="009651DA" w:rsidP="009651DA">
      <w:pPr>
        <w:tabs>
          <w:tab w:val="left" w:pos="183"/>
        </w:tabs>
        <w:spacing w:before="240" w:after="0" w:line="173" w:lineRule="exact"/>
        <w:ind w:left="20" w:right="20"/>
        <w:jc w:val="both"/>
        <w:rPr>
          <w:rFonts w:ascii="Bookman Old Style" w:eastAsia="Times New Roman" w:hAnsi="Bookman Old Style" w:cs="Bookman Old Style"/>
          <w:sz w:val="14"/>
          <w:szCs w:val="14"/>
          <w:lang w:eastAsia="ru-RU"/>
        </w:rPr>
      </w:pP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 xml:space="preserve">Следует отметить, что отдельные рекомендации авторов несколько отличаются от таковых в странах Запада (в частности, при Хинчи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640D9">
        <w:rPr>
          <w:rFonts w:ascii="Times New Roman" w:hAnsi="Times New Roman" w:cs="Times New Roman"/>
          <w:sz w:val="24"/>
          <w:szCs w:val="24"/>
        </w:rPr>
        <w:t xml:space="preserve">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640D9">
        <w:rPr>
          <w:rFonts w:ascii="Times New Roman" w:hAnsi="Times New Roman" w:cs="Times New Roman"/>
          <w:sz w:val="24"/>
          <w:szCs w:val="24"/>
        </w:rPr>
        <w:t xml:space="preserve">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640D9">
        <w:rPr>
          <w:rFonts w:ascii="Times New Roman" w:hAnsi="Times New Roman" w:cs="Times New Roman"/>
          <w:sz w:val="24"/>
          <w:szCs w:val="24"/>
        </w:rPr>
        <w:t>).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40D9">
        <w:rPr>
          <w:rFonts w:ascii="Times New Roman" w:hAnsi="Times New Roman" w:cs="Times New Roman"/>
          <w:sz w:val="24"/>
          <w:szCs w:val="24"/>
        </w:rPr>
        <w:t>При лечении дивертикулита предлагается придерживаться следующих рекомендаций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Kruis</w:t>
      </w:r>
      <w:r w:rsidRPr="00B640D9">
        <w:rPr>
          <w:rFonts w:ascii="Times New Roman" w:hAnsi="Times New Roman" w:cs="Times New Roman"/>
          <w:sz w:val="24"/>
          <w:szCs w:val="24"/>
        </w:rPr>
        <w:t xml:space="preserve">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Leifeld</w:t>
      </w:r>
      <w:r w:rsidRPr="00B640D9">
        <w:rPr>
          <w:rFonts w:ascii="Times New Roman" w:hAnsi="Times New Roman" w:cs="Times New Roman"/>
          <w:sz w:val="24"/>
          <w:szCs w:val="24"/>
        </w:rPr>
        <w:t xml:space="preserve">, 2011): 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>1. При тяжелом и осложненном течении - полностью парентеральное питание ("функциональный покой кишечника").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lastRenderedPageBreak/>
        <w:t xml:space="preserve">2 Антибиотики: 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>- при легкой степени применение антибиотиков не обязательно;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 xml:space="preserve">- при умеренной степени тяжести - антибиотики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per</w:t>
      </w:r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os</w:t>
      </w:r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>- при тяжелой степени  - в/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введение. 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>- Группы выбора: пенициллины широкого спектра, монобактамы, цефалоспорины 2-3-го поколения, ципрофлоксацин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 xml:space="preserve">- обязательно сочетать с метронидазолом (для воздействия на </w:t>
      </w:r>
      <w:proofErr w:type="gramStart"/>
      <w:r w:rsidRPr="00B640D9">
        <w:rPr>
          <w:rFonts w:ascii="Times New Roman" w:hAnsi="Times New Roman" w:cs="Times New Roman"/>
          <w:sz w:val="24"/>
          <w:szCs w:val="24"/>
        </w:rPr>
        <w:t>грам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>+ флору).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>- при легкой и умеренной степени тяжести альтернатива - рифаксимин.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>3. Препараты месалазина (салофальк), которые уменьшшают болевой синдром, снижают активность воспаления, обладают дополнительным антибактериальным действием.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>4. Добавление к терапии пробиотиков может усилить эффективность терапии.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 xml:space="preserve">5. Анальгезия: 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r w:rsidRPr="00B640D9">
        <w:rPr>
          <w:rFonts w:ascii="Times New Roman" w:hAnsi="Times New Roman" w:cs="Times New Roman"/>
          <w:sz w:val="24"/>
          <w:szCs w:val="24"/>
        </w:rPr>
        <w:t>а. НПВП и опиодные препараты повышают риск осложнений (перфорации);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40D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>. осложения, требующие хирургического лечения: абсцесс, перфорация, свищи, стеноз.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40D9">
        <w:rPr>
          <w:rFonts w:ascii="Times New Roman" w:hAnsi="Times New Roman" w:cs="Times New Roman"/>
          <w:sz w:val="24"/>
          <w:szCs w:val="24"/>
        </w:rPr>
        <w:t>В стационарных условиях, лечение острого неосложненного дивертикулита включает в себя следующие моменты (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B64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0D9">
        <w:rPr>
          <w:rFonts w:ascii="Times New Roman" w:hAnsi="Times New Roman" w:cs="Times New Roman"/>
          <w:sz w:val="24"/>
          <w:szCs w:val="24"/>
        </w:rPr>
        <w:t xml:space="preserve">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Kruis</w:t>
      </w:r>
      <w:r w:rsidRPr="00B640D9">
        <w:rPr>
          <w:rFonts w:ascii="Times New Roman" w:hAnsi="Times New Roman" w:cs="Times New Roman"/>
          <w:sz w:val="24"/>
          <w:szCs w:val="24"/>
        </w:rPr>
        <w:t xml:space="preserve">,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640D9">
        <w:rPr>
          <w:rFonts w:ascii="Times New Roman" w:hAnsi="Times New Roman" w:cs="Times New Roman"/>
          <w:sz w:val="24"/>
          <w:szCs w:val="24"/>
        </w:rPr>
        <w:t xml:space="preserve">. </w:t>
      </w:r>
      <w:r w:rsidRPr="00B640D9">
        <w:rPr>
          <w:rFonts w:ascii="Times New Roman" w:hAnsi="Times New Roman" w:cs="Times New Roman"/>
          <w:sz w:val="24"/>
          <w:szCs w:val="24"/>
          <w:lang w:val="en-US"/>
        </w:rPr>
        <w:t>Leifeld</w:t>
      </w:r>
      <w:r w:rsidRPr="00B640D9">
        <w:rPr>
          <w:rFonts w:ascii="Times New Roman" w:hAnsi="Times New Roman" w:cs="Times New Roman"/>
          <w:sz w:val="24"/>
          <w:szCs w:val="24"/>
        </w:rPr>
        <w:t>, 2011: стол 4а, при тяжелом течении - парэнтеральное питание; антибиотикотерапия 7-10 дней (ципрофлоксацин 1г/ут+метронидазол 1г/сут или рифаксимин 800-1200 мг/сут); противовоспалительная терапия 14-28 дней (салофальк гранулы или таблетки 2-3 г/сут); анальгетики - быстродействующие спазмолитики (гиосцин бутилбромид/дротаверин/алаверин цитрат); для поддержании энергетического баланса колоноцитов и нормализации микрофлоры кишечника - закофальк 3-4 табл. в день.</w:t>
      </w: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0D9" w:rsidRPr="00B640D9" w:rsidRDefault="00B640D9" w:rsidP="00B640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640D9" w:rsidRPr="00B640D9" w:rsidSect="00120892">
      <w:pgSz w:w="11909" w:h="16834"/>
      <w:pgMar w:top="1135" w:right="1136" w:bottom="993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✓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✓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✓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✓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✓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✓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✓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✓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✓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3.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3.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3.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3.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3.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3.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3.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>
    <w:nsid w:val="37F15192"/>
    <w:multiLevelType w:val="hybridMultilevel"/>
    <w:tmpl w:val="0CE0708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D39B6"/>
    <w:multiLevelType w:val="hybridMultilevel"/>
    <w:tmpl w:val="808604B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BAB1F3E"/>
    <w:multiLevelType w:val="hybridMultilevel"/>
    <w:tmpl w:val="AF6675A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12054C0"/>
    <w:multiLevelType w:val="hybridMultilevel"/>
    <w:tmpl w:val="B62E8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C0D30"/>
    <w:multiLevelType w:val="hybridMultilevel"/>
    <w:tmpl w:val="272E823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1833CF"/>
    <w:multiLevelType w:val="hybridMultilevel"/>
    <w:tmpl w:val="5F6080D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BD1"/>
    <w:rsid w:val="000D054B"/>
    <w:rsid w:val="000D4C04"/>
    <w:rsid w:val="00120892"/>
    <w:rsid w:val="00377545"/>
    <w:rsid w:val="0039384F"/>
    <w:rsid w:val="00460BD1"/>
    <w:rsid w:val="004F59B6"/>
    <w:rsid w:val="005819D6"/>
    <w:rsid w:val="00616CBB"/>
    <w:rsid w:val="00657F94"/>
    <w:rsid w:val="006B65F1"/>
    <w:rsid w:val="007301EB"/>
    <w:rsid w:val="007E6CB5"/>
    <w:rsid w:val="008977FA"/>
    <w:rsid w:val="008C75E1"/>
    <w:rsid w:val="009039A3"/>
    <w:rsid w:val="009651DA"/>
    <w:rsid w:val="00AC4BD7"/>
    <w:rsid w:val="00B53503"/>
    <w:rsid w:val="00B640D9"/>
    <w:rsid w:val="00C11ACF"/>
    <w:rsid w:val="00C71716"/>
    <w:rsid w:val="00CD2867"/>
    <w:rsid w:val="00D03153"/>
    <w:rsid w:val="00DB7CBD"/>
    <w:rsid w:val="00E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892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DB7CBD"/>
    <w:pPr>
      <w:spacing w:after="0" w:line="240" w:lineRule="auto"/>
    </w:pPr>
    <w:rPr>
      <w:rFonts w:eastAsia="MS Mincho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B7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0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892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DB7CBD"/>
    <w:pPr>
      <w:spacing w:after="0" w:line="240" w:lineRule="auto"/>
    </w:pPr>
    <w:rPr>
      <w:rFonts w:eastAsia="MS Mincho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B7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0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811CB-FA89-48C3-BAFD-7E03A176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28</Pages>
  <Words>11057</Words>
  <Characters>63029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6</cp:revision>
  <dcterms:created xsi:type="dcterms:W3CDTF">2015-06-22T02:52:00Z</dcterms:created>
  <dcterms:modified xsi:type="dcterms:W3CDTF">2015-09-01T06:03:00Z</dcterms:modified>
</cp:coreProperties>
</file>