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2D" w:rsidRPr="00C520B1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9F612D" w:rsidRPr="00C520B1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9F612D" w:rsidRPr="00C520B1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9F612D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9F612D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9F612D" w:rsidRDefault="009F612D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9F612D" w:rsidRPr="00C520B1" w:rsidRDefault="009F612D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9F612D" w:rsidRDefault="009F612D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____________В.Н.Павлов</w:t>
      </w:r>
    </w:p>
    <w:p w:rsidR="009F612D" w:rsidRDefault="009F612D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9F612D" w:rsidRDefault="009F612D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Default="009F612D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12D" w:rsidRPr="00C520B1" w:rsidRDefault="009F612D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9F612D" w:rsidRPr="00C520B1" w:rsidRDefault="009F612D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9F612D" w:rsidRPr="00EA47F5" w:rsidRDefault="009F612D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«организационные технологии управления 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</w:rPr>
        <w:t>качеством медицинской помощи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9F612D" w:rsidRPr="00C520B1" w:rsidRDefault="009F612D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72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F612D" w:rsidRDefault="009F612D" w:rsidP="00C520B1">
      <w:pPr>
        <w:spacing w:line="360" w:lineRule="auto"/>
        <w:rPr>
          <w:rFonts w:ascii="Times New Roman" w:hAnsi="Times New Roman" w:cs="Times New Roman"/>
        </w:rPr>
      </w:pPr>
    </w:p>
    <w:p w:rsidR="009F612D" w:rsidRDefault="009F612D">
      <w:pPr>
        <w:rPr>
          <w:rFonts w:ascii="Times New Roman" w:hAnsi="Times New Roman" w:cs="Times New Roman"/>
        </w:rPr>
      </w:pPr>
    </w:p>
    <w:p w:rsidR="009F612D" w:rsidRDefault="009F6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F612D" w:rsidRDefault="009F612D">
      <w:pPr>
        <w:rPr>
          <w:rFonts w:ascii="Times New Roman" w:hAnsi="Times New Roman" w:cs="Times New Roman"/>
        </w:rPr>
      </w:pPr>
    </w:p>
    <w:p w:rsidR="009F612D" w:rsidRDefault="009F612D">
      <w:pPr>
        <w:rPr>
          <w:rFonts w:ascii="Times New Roman" w:hAnsi="Times New Roman" w:cs="Times New Roman"/>
        </w:rPr>
      </w:pPr>
    </w:p>
    <w:p w:rsidR="009F612D" w:rsidRDefault="009F612D">
      <w:pPr>
        <w:rPr>
          <w:rFonts w:ascii="Times New Roman" w:hAnsi="Times New Roman" w:cs="Times New Roman"/>
        </w:rPr>
      </w:pPr>
    </w:p>
    <w:p w:rsidR="009F612D" w:rsidRDefault="009F61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9F612D" w:rsidRDefault="009F612D">
      <w:pPr>
        <w:rPr>
          <w:rFonts w:ascii="Times New Roman" w:hAnsi="Times New Roman" w:cs="Times New Roman"/>
          <w:b/>
          <w:bCs/>
        </w:rPr>
      </w:pPr>
    </w:p>
    <w:p w:rsidR="009F612D" w:rsidRPr="003D465F" w:rsidRDefault="009F61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F612D" w:rsidRPr="00936114" w:rsidRDefault="009F612D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9F612D" w:rsidRDefault="009F612D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Организационные технологии управления качеством медицинской помощи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612D" w:rsidRPr="00C969A7" w:rsidRDefault="009F612D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</w:r>
      <w:r>
        <w:rPr>
          <w:rFonts w:ascii="Times New Roman" w:hAnsi="Times New Roman" w:cs="Times New Roman"/>
          <w:sz w:val="24"/>
          <w:szCs w:val="24"/>
        </w:rPr>
        <w:t>вом медицинской помощи, безопасности медицинской деятельности и экспертизы временной нетрудоспособности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9F612D" w:rsidRPr="00E077FF" w:rsidRDefault="009F612D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12D" w:rsidRPr="00E077FF" w:rsidRDefault="009F612D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9F612D" w:rsidRPr="00E077FF" w:rsidRDefault="009F612D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Управление сестринской деятельностью, терапия, хирургия, акушерство-гинекология, педиатрия и т.д.</w:t>
      </w:r>
    </w:p>
    <w:p w:rsidR="009F612D" w:rsidRPr="001168E0" w:rsidRDefault="009F612D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72 часа, 72 зач.ед.</w:t>
      </w:r>
    </w:p>
    <w:p w:rsidR="009F612D" w:rsidRDefault="009F612D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9F612D" w:rsidRDefault="009F612D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9F612D" w:rsidRPr="00052C64" w:rsidRDefault="009F612D" w:rsidP="00D77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9F612D" w:rsidRPr="001F3501">
        <w:trPr>
          <w:trHeight w:val="360"/>
        </w:trPr>
        <w:tc>
          <w:tcPr>
            <w:tcW w:w="732" w:type="dxa"/>
            <w:vMerge w:val="restart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9F612D" w:rsidRPr="001F3501" w:rsidRDefault="009F612D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9F612D" w:rsidRPr="001F3501">
        <w:trPr>
          <w:trHeight w:val="405"/>
        </w:trPr>
        <w:tc>
          <w:tcPr>
            <w:tcW w:w="732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9F612D" w:rsidRPr="001F3501">
        <w:trPr>
          <w:trHeight w:val="315"/>
        </w:trPr>
        <w:tc>
          <w:tcPr>
            <w:tcW w:w="732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F612D" w:rsidRPr="001F3501" w:rsidRDefault="009F612D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612D" w:rsidRPr="001F3501">
        <w:tc>
          <w:tcPr>
            <w:tcW w:w="9750" w:type="dxa"/>
            <w:gridSpan w:val="11"/>
          </w:tcPr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«Организационные технологии управления качеством медицинской помощи»</w:t>
            </w:r>
          </w:p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612D" w:rsidRPr="001F3501">
        <w:tc>
          <w:tcPr>
            <w:tcW w:w="732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9F612D" w:rsidRPr="00F54A56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качеством медицинской помощи и контроль безопасности медицинской деятельности 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F612D" w:rsidRPr="001F3501">
        <w:tc>
          <w:tcPr>
            <w:tcW w:w="732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9F612D" w:rsidRPr="00F54A56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F612D" w:rsidRPr="001F3501">
        <w:tc>
          <w:tcPr>
            <w:tcW w:w="732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F612D" w:rsidRPr="00F54A56" w:rsidRDefault="009F612D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9F612D" w:rsidRPr="001F3501">
        <w:tc>
          <w:tcPr>
            <w:tcW w:w="732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F612D" w:rsidRPr="00F54A56" w:rsidRDefault="009F612D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9F612D" w:rsidRPr="001F3501">
        <w:tc>
          <w:tcPr>
            <w:tcW w:w="732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F612D" w:rsidRPr="00F54A56" w:rsidRDefault="009F612D" w:rsidP="00EA47F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</w:tcPr>
          <w:p w:rsidR="009F612D" w:rsidRPr="001F3501" w:rsidRDefault="009F612D" w:rsidP="00EA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F612D" w:rsidRPr="001F3501" w:rsidRDefault="009F612D" w:rsidP="00EA47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2D" w:rsidRDefault="009F612D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12D" w:rsidRDefault="009F612D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54 часа</w:t>
      </w:r>
    </w:p>
    <w:p w:rsidR="009F612D" w:rsidRDefault="009F612D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 w:cs="Times New Roman"/>
          <w:b/>
          <w:bCs/>
          <w:sz w:val="24"/>
          <w:szCs w:val="24"/>
        </w:rPr>
        <w:t>чей «</w:t>
      </w:r>
      <w:r w:rsidRPr="00D77145">
        <w:rPr>
          <w:rFonts w:ascii="Times New Roman" w:hAnsi="Times New Roman" w:cs="Times New Roman"/>
          <w:b/>
          <w:bCs/>
          <w:sz w:val="24"/>
          <w:szCs w:val="24"/>
        </w:rPr>
        <w:t>Организационные технологии управления качеством медицинской помощи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9F612D" w:rsidRPr="001D28CC" w:rsidRDefault="009F612D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9F612D" w:rsidRPr="001D28CC" w:rsidRDefault="009F612D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1D28CC">
        <w:rPr>
          <w:rStyle w:val="blk"/>
          <w:rFonts w:ascii="Times New Roman" w:hAnsi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/>
          <w:sz w:val="24"/>
          <w:szCs w:val="24"/>
        </w:rPr>
        <w:t>(ПК-1);</w:t>
      </w:r>
    </w:p>
    <w:p w:rsidR="009F612D" w:rsidRPr="00E10247" w:rsidRDefault="009F612D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/>
          <w:sz w:val="24"/>
          <w:szCs w:val="24"/>
        </w:rPr>
        <w:t xml:space="preserve">- готовность к </w:t>
      </w:r>
      <w:r>
        <w:rPr>
          <w:rStyle w:val="blk"/>
          <w:rFonts w:ascii="Times New Roman" w:hAnsi="Times New Roman"/>
          <w:sz w:val="24"/>
          <w:szCs w:val="24"/>
        </w:rPr>
        <w:t xml:space="preserve">организации и проведению экспертизы трудоспособности пациентов </w:t>
      </w:r>
      <w:r w:rsidRPr="00E10247">
        <w:rPr>
          <w:rStyle w:val="blk"/>
          <w:rFonts w:ascii="Times New Roman" w:hAnsi="Times New Roman"/>
          <w:sz w:val="24"/>
          <w:szCs w:val="24"/>
        </w:rPr>
        <w:t>(ПК-2);</w:t>
      </w:r>
    </w:p>
    <w:p w:rsidR="009F612D" w:rsidRPr="0054523F" w:rsidRDefault="009F612D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12D" w:rsidRDefault="009F612D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336"/>
        <w:gridCol w:w="2371"/>
        <w:gridCol w:w="2461"/>
      </w:tblGrid>
      <w:tr w:rsidR="009F612D" w:rsidRPr="001F3501">
        <w:tc>
          <w:tcPr>
            <w:tcW w:w="2340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9F612D" w:rsidRPr="001F3501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9F612D" w:rsidRPr="001F3501">
        <w:trPr>
          <w:trHeight w:val="2981"/>
        </w:trPr>
        <w:tc>
          <w:tcPr>
            <w:tcW w:w="2340" w:type="dxa"/>
          </w:tcPr>
          <w:p w:rsidR="009F612D" w:rsidRPr="001D28CC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9F612D" w:rsidRPr="001D28CC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владени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е</w:t>
            </w:r>
            <w:r>
              <w:rPr>
                <w:rStyle w:val="fontstyle01"/>
                <w:rFonts w:cs="TimesNewRomanPSMT"/>
                <w:szCs w:val="24"/>
              </w:rPr>
              <w:t xml:space="preserve"> специальной терминологией по вопросам качества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использования современных технологий по оценке качества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профессиональной аргументации при разборе стандартных ситуаций в вопросах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качества медицинской помощи и экспертизы трудоспособности;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 xml:space="preserve">- проведения экспертизы качества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принятия управленческих решений на основании результатов комплексной оценки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качества медицинской помощи и экспертизы трудоспособности, и оценки их эффективности;</w:t>
            </w:r>
          </w:p>
          <w:p w:rsidR="009F612D" w:rsidRPr="00C164F2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разработки корригирующих мероприятий, способствующих улучшению 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медицинской помощи и оценке их эффективности.</w:t>
            </w:r>
          </w:p>
        </w:tc>
        <w:tc>
          <w:tcPr>
            <w:tcW w:w="2371" w:type="dxa"/>
          </w:tcPr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выявлять проблемы качества медицинской помощи и экспертизы трудоспособности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при анализе конкретных ситуаций, предлагать способы их решения и оценивать ожидаемые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результаты;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систематизировать и обобщать информацию, готовить справки и обзоры по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вопросам качества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применять стандарты для оценки и совершенствования качества медицинской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использовать информационные технологии для решения повышения 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оценивать удовлетворенность пациентов качеством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проводить объективную оценку качества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оценивать уровень квалификации и профессионализма медицинского персонала;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оценивать соблюдение этических и деонтологических норм медицинским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персоналом;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определять эффективность использования ресурсов;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проводить интегральную оценку эффективности управления системой обеспечения</w:t>
            </w:r>
          </w:p>
          <w:p w:rsidR="009F612D" w:rsidRPr="00335C18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качества медицинской помощи</w:t>
            </w:r>
          </w:p>
        </w:tc>
        <w:tc>
          <w:tcPr>
            <w:tcW w:w="2461" w:type="dxa"/>
          </w:tcPr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перспективы развития здравоохранения РФ и способов повышения качества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медицинской 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организационные принципы системы управления обеспечением 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оказания медицинской помощи и безопасности медицинской деятельности</w:t>
            </w:r>
            <w:r>
              <w:rPr>
                <w:rStyle w:val="fontstyle01"/>
                <w:rFonts w:cs="TimesNewRomanPSMT"/>
                <w:szCs w:val="24"/>
              </w:rPr>
              <w:t>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организацию экспертизы качества 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механизм взаимодействия участников системы управления обеспечением качества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</w:t>
            </w:r>
            <w:r>
              <w:rPr>
                <w:rStyle w:val="fontstyle01"/>
                <w:rFonts w:cs="TimesNewRomanPSMT"/>
                <w:szCs w:val="24"/>
              </w:rPr>
              <w:t>медицинской помощи;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порядок предъявления претензий в адрес производителей медицинских услуг;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механизм защиты прав пациентов в системе обязательного медицинского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страхования;</w:t>
            </w:r>
          </w:p>
          <w:p w:rsidR="009F612D" w:rsidRDefault="009F612D" w:rsidP="001F3501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методику оценки эффективности управления системой обеспечения качества</w:t>
            </w:r>
          </w:p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медицинской помощи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 xml:space="preserve"> и безопасности медицинской деятельности.</w:t>
            </w:r>
          </w:p>
        </w:tc>
      </w:tr>
      <w:tr w:rsidR="009F612D" w:rsidRPr="00D77145">
        <w:tc>
          <w:tcPr>
            <w:tcW w:w="2340" w:type="dxa"/>
          </w:tcPr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145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организации и проведению экспертизы трудоспособности пациентов </w:t>
            </w:r>
          </w:p>
        </w:tc>
        <w:tc>
          <w:tcPr>
            <w:tcW w:w="2336" w:type="dxa"/>
          </w:tcPr>
          <w:p w:rsidR="009F612D" w:rsidRDefault="009F612D" w:rsidP="00D05189">
            <w:pPr>
              <w:spacing w:after="0" w:line="240" w:lineRule="auto"/>
              <w:rPr>
                <w:rStyle w:val="fontstyle01"/>
                <w:rFonts w:ascii="Times New Roman" w:hAnsi="Times New Roman" w:cs="TimesNewRomanPSMT"/>
                <w:szCs w:val="24"/>
              </w:rPr>
            </w:pPr>
            <w:r>
              <w:rPr>
                <w:rStyle w:val="fontstyle01"/>
                <w:rFonts w:cs="TimesNewRomanPSMT"/>
                <w:szCs w:val="24"/>
              </w:rPr>
              <w:t>- владени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е</w:t>
            </w:r>
            <w:r>
              <w:rPr>
                <w:rStyle w:val="fontstyle01"/>
                <w:rFonts w:cs="TimesNewRomanPSMT"/>
                <w:szCs w:val="24"/>
              </w:rPr>
              <w:t xml:space="preserve"> специальной терминологией по вопросам экспертизы трудоспособности;</w:t>
            </w:r>
          </w:p>
          <w:p w:rsidR="009F612D" w:rsidRPr="00D05189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лгоритмом проведения экспертизы временной и стойкой утраты трудоспособности</w:t>
            </w:r>
          </w:p>
        </w:tc>
        <w:tc>
          <w:tcPr>
            <w:tcW w:w="2371" w:type="dxa"/>
          </w:tcPr>
          <w:p w:rsidR="009F612D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временной и стойкой утраты 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ычислять и оценивать показатели, характеризующие заболеваемость с временной утратой 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показатели, характеризующие стойкую утрату трудоспособности</w:t>
            </w:r>
          </w:p>
        </w:tc>
        <w:tc>
          <w:tcPr>
            <w:tcW w:w="2461" w:type="dxa"/>
          </w:tcPr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Style w:val="fontstyle01"/>
                <w:rFonts w:cs="TimesNewRomanPSMT"/>
                <w:szCs w:val="24"/>
              </w:rPr>
              <w:t xml:space="preserve">организационные основы проведения экспертизы трудоспособности в </w:t>
            </w:r>
            <w:r>
              <w:rPr>
                <w:rStyle w:val="fontstyle01"/>
                <w:rFonts w:ascii="Times New Roman" w:hAnsi="Times New Roman" w:cs="TimesNewRomanPSMT"/>
                <w:szCs w:val="24"/>
              </w:rPr>
              <w:t>здравоохранении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12D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145">
              <w:rPr>
                <w:rFonts w:ascii="Times New Roman" w:hAnsi="Times New Roman" w:cs="Times New Roman"/>
                <w:sz w:val="24"/>
                <w:szCs w:val="24"/>
              </w:rPr>
              <w:t>оказатели заболеваемости и инвалидности, определение, характеристики, уровень и структуру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12D" w:rsidRPr="00D77145" w:rsidRDefault="009F612D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</w:tbl>
    <w:p w:rsidR="009F612D" w:rsidRDefault="009F612D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9F612D" w:rsidRPr="00A42858" w:rsidRDefault="009F612D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9F612D" w:rsidRPr="006045D0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9F612D" w:rsidRPr="006045D0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9F612D" w:rsidRPr="006045D0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9F612D" w:rsidRPr="006045D0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9F612D" w:rsidRPr="006045D0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9F612D" w:rsidRPr="00EA47F5" w:rsidRDefault="009F612D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F5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EA47F5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A47F5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A47F5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EA47F5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EA47F5">
        <w:rPr>
          <w:rFonts w:ascii="Times New Roman" w:hAnsi="Times New Roman" w:cs="Times New Roman"/>
          <w:sz w:val="24"/>
          <w:szCs w:val="24"/>
        </w:rPr>
        <w:t>.</w:t>
      </w:r>
    </w:p>
    <w:p w:rsidR="009F612D" w:rsidRPr="00EA47F5" w:rsidRDefault="009F612D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12D" w:rsidRPr="006045D0" w:rsidRDefault="009F612D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9F612D" w:rsidRPr="001F3501">
        <w:tc>
          <w:tcPr>
            <w:tcW w:w="675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F612D" w:rsidRPr="001F3501">
        <w:tc>
          <w:tcPr>
            <w:tcW w:w="675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F612D" w:rsidRPr="001F3501" w:rsidRDefault="009F612D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2D" w:rsidRPr="00335C18">
        <w:tc>
          <w:tcPr>
            <w:tcW w:w="675" w:type="dxa"/>
          </w:tcPr>
          <w:p w:rsidR="009F612D" w:rsidRPr="008E5CAD" w:rsidRDefault="009F612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9F612D" w:rsidRPr="008E5CAD" w:rsidRDefault="009F612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Центр ДО</w:t>
            </w:r>
          </w:p>
        </w:tc>
        <w:tc>
          <w:tcPr>
            <w:tcW w:w="1914" w:type="dxa"/>
          </w:tcPr>
          <w:p w:rsidR="009F612D" w:rsidRPr="008E5CAD" w:rsidRDefault="009F612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F612D" w:rsidRPr="008E5CAD" w:rsidRDefault="009F612D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915" w:type="dxa"/>
          </w:tcPr>
          <w:p w:rsidR="009F612D" w:rsidRPr="008E5CAD" w:rsidRDefault="009F612D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F612D" w:rsidRDefault="009F612D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12D" w:rsidRPr="00162715" w:rsidRDefault="009F612D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9F612D" w:rsidRDefault="009F612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12D" w:rsidRPr="00E10247" w:rsidRDefault="009F612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9F612D" w:rsidRPr="00E10247" w:rsidRDefault="009F612D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9F612D" w:rsidRPr="005E7EE6" w:rsidRDefault="009F612D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4608"/>
      </w:tblGrid>
      <w:tr w:rsidR="009F612D" w:rsidTr="001D28CC">
        <w:tc>
          <w:tcPr>
            <w:tcW w:w="663" w:type="dxa"/>
          </w:tcPr>
          <w:p w:rsidR="009F612D" w:rsidRDefault="009F612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18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технологии управления качеством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«Организация здравоохранения и общественное здоровье» 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608" w:type="dxa"/>
          </w:tcPr>
          <w:p w:rsidR="009F612D" w:rsidRDefault="009F612D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- 12 дней, 2 недели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608" w:type="dxa"/>
          </w:tcPr>
          <w:p w:rsidR="009F612D" w:rsidRPr="00CA778B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608" w:type="dxa"/>
          </w:tcPr>
          <w:p w:rsidR="009F612D" w:rsidRPr="00CA778B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18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технологии управления качеством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«стоматология», «управление сестринской деятельностью».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608" w:type="dxa"/>
          </w:tcPr>
          <w:p w:rsidR="009F612D" w:rsidRDefault="009F612D" w:rsidP="00541E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комиссий, 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врачи-эксперты.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Pr="00CA778B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9F612D" w:rsidRDefault="009F612D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к обеспечению качества медицинской помощи, осуществление в здравоохранении 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от принципа «контроль качества» к принципу «управление качеством»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медицинской организации системы, обеспечивающей надлежащий уровень медицинских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 xml:space="preserve"> в совершенствовании и развитии профессиональных компетенций врача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медицинской помощи, безопасности медицинской деятельности и организации экспертизы временной нетрудоспособности.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2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21 ноября 2011 г. № 323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организаций, эксперты страховых медицинских организаций и территориальных фондов ОМС), 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управления качеством в здравоохранении и ОМС, нормативно-правового и методического обеспечения экспертной деятельности, организации контроля объемов и качества медицинской помощи в медицинских организациях и ОМС.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9F612D" w:rsidRPr="00C969A7" w:rsidRDefault="009F612D" w:rsidP="00D05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получение новых компетенций, 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медицинской помощи, безопасности медицинской деятельности и экспертизы временной нетрудоспособности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12D" w:rsidRDefault="009F612D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результате обучения по программе врачи должны овладеть современными методами управления качеством медицинской помощи, безопасностью медицинской деятельности, технологиями экспертизы трудоспособности в здравоохранении в современных условиях и уметь применить их в практической деятельности.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9F612D" w:rsidRPr="00C27177" w:rsidRDefault="009F612D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177">
              <w:rPr>
                <w:rFonts w:ascii="Times New Roman" w:hAnsi="Times New Roman" w:cs="Times New Roman"/>
                <w:sz w:val="24"/>
                <w:szCs w:val="24"/>
              </w:rPr>
              <w:t>1. Управление качеством медицинской помощи и контроль безопасности медицинской деятельности.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177">
              <w:rPr>
                <w:rFonts w:ascii="Times New Roman" w:hAnsi="Times New Roman" w:cs="Times New Roman"/>
                <w:sz w:val="24"/>
                <w:szCs w:val="24"/>
              </w:rPr>
              <w:t>2. Экспертиза временной нетрудоспособности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12D" w:rsidRDefault="009F612D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 контроля качества медицинской помощи и экспертизы временной нетрудоспособности, обобщения и статистического анализа результатов проведенной экспертизы, подготовки проектов управленческих решений по улучшению качества предоставляемых населению медицинских услуг.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9F612D" w:rsidTr="001D28CC">
        <w:tc>
          <w:tcPr>
            <w:tcW w:w="663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37" w:type="dxa"/>
          </w:tcPr>
          <w:p w:rsidR="009F612D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9F612D" w:rsidRPr="00CA778B" w:rsidRDefault="009F612D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612D" w:rsidRPr="005F39A7" w:rsidRDefault="009F612D" w:rsidP="007F38C7">
      <w:pPr>
        <w:rPr>
          <w:rFonts w:ascii="Times New Roman" w:hAnsi="Times New Roman" w:cs="Times New Roman"/>
          <w:sz w:val="24"/>
          <w:szCs w:val="24"/>
        </w:rPr>
      </w:pPr>
    </w:p>
    <w:sectPr w:rsidR="009F612D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01C3"/>
    <w:rsid w:val="00052C64"/>
    <w:rsid w:val="00054F0D"/>
    <w:rsid w:val="00074B6F"/>
    <w:rsid w:val="00077717"/>
    <w:rsid w:val="000D715D"/>
    <w:rsid w:val="001168E0"/>
    <w:rsid w:val="001326E0"/>
    <w:rsid w:val="00162715"/>
    <w:rsid w:val="001D19AE"/>
    <w:rsid w:val="001D28CC"/>
    <w:rsid w:val="001F3501"/>
    <w:rsid w:val="00202134"/>
    <w:rsid w:val="00224C01"/>
    <w:rsid w:val="00262F5E"/>
    <w:rsid w:val="002748CE"/>
    <w:rsid w:val="00277874"/>
    <w:rsid w:val="00281E27"/>
    <w:rsid w:val="002A30F2"/>
    <w:rsid w:val="002C0A26"/>
    <w:rsid w:val="00314958"/>
    <w:rsid w:val="00335C18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35F4B"/>
    <w:rsid w:val="006B4944"/>
    <w:rsid w:val="0072750F"/>
    <w:rsid w:val="007465D7"/>
    <w:rsid w:val="00787AD2"/>
    <w:rsid w:val="007F38C7"/>
    <w:rsid w:val="00804A1F"/>
    <w:rsid w:val="00845963"/>
    <w:rsid w:val="008879FB"/>
    <w:rsid w:val="00893B9F"/>
    <w:rsid w:val="008C75B8"/>
    <w:rsid w:val="008E5CAD"/>
    <w:rsid w:val="008F6BDB"/>
    <w:rsid w:val="00901624"/>
    <w:rsid w:val="009237E1"/>
    <w:rsid w:val="0092572D"/>
    <w:rsid w:val="00936114"/>
    <w:rsid w:val="00994288"/>
    <w:rsid w:val="009F2B9F"/>
    <w:rsid w:val="009F612D"/>
    <w:rsid w:val="00A0252D"/>
    <w:rsid w:val="00A27EA8"/>
    <w:rsid w:val="00A42858"/>
    <w:rsid w:val="00A55867"/>
    <w:rsid w:val="00A72AA8"/>
    <w:rsid w:val="00B24166"/>
    <w:rsid w:val="00B6498C"/>
    <w:rsid w:val="00B710CC"/>
    <w:rsid w:val="00B953D7"/>
    <w:rsid w:val="00BA5F8B"/>
    <w:rsid w:val="00C110C2"/>
    <w:rsid w:val="00C164F2"/>
    <w:rsid w:val="00C27177"/>
    <w:rsid w:val="00C520B1"/>
    <w:rsid w:val="00C969A7"/>
    <w:rsid w:val="00CA778B"/>
    <w:rsid w:val="00CD7F32"/>
    <w:rsid w:val="00CE79ED"/>
    <w:rsid w:val="00CF7890"/>
    <w:rsid w:val="00D05189"/>
    <w:rsid w:val="00D45C0C"/>
    <w:rsid w:val="00D77145"/>
    <w:rsid w:val="00DB61A3"/>
    <w:rsid w:val="00DC42DB"/>
    <w:rsid w:val="00DD7378"/>
    <w:rsid w:val="00DE580A"/>
    <w:rsid w:val="00E077FF"/>
    <w:rsid w:val="00E10247"/>
    <w:rsid w:val="00E30DA1"/>
    <w:rsid w:val="00E84DF2"/>
    <w:rsid w:val="00EA47F5"/>
    <w:rsid w:val="00EA4E83"/>
    <w:rsid w:val="00F43390"/>
    <w:rsid w:val="00F54A56"/>
    <w:rsid w:val="00F82008"/>
    <w:rsid w:val="00F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/>
      <w:sz w:val="18"/>
    </w:rPr>
  </w:style>
  <w:style w:type="character" w:customStyle="1" w:styleId="blk">
    <w:name w:val="blk"/>
    <w:basedOn w:val="DefaultParagraphFont"/>
    <w:uiPriority w:val="99"/>
    <w:rsid w:val="00F54A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890"/>
    <w:rPr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8</Pages>
  <Words>2064</Words>
  <Characters>11768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2016-10-07T07:05:00Z</cp:lastPrinted>
  <dcterms:created xsi:type="dcterms:W3CDTF">2016-10-12T18:32:00Z</dcterms:created>
  <dcterms:modified xsi:type="dcterms:W3CDTF">2016-11-17T07:37:00Z</dcterms:modified>
</cp:coreProperties>
</file>