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F0071A" w:rsidRPr="00C520B1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F0071A" w:rsidRDefault="00F0071A" w:rsidP="00EF01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F0071A" w:rsidRPr="00C520B1" w:rsidRDefault="00F0071A" w:rsidP="00EF01E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F0071A" w:rsidRDefault="00F0071A" w:rsidP="00EF01E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Default="00F0071A" w:rsidP="00EF01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71A" w:rsidRPr="00DF2B87" w:rsidRDefault="00F0071A" w:rsidP="00DF2B8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>ДОПОЛНИТЕЛЬНАЯ ПРОФЕССИОНАЛЬНАЯ</w:t>
      </w:r>
    </w:p>
    <w:p w:rsidR="00F0071A" w:rsidRPr="00DF2B87" w:rsidRDefault="00F0071A" w:rsidP="00DF2B8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>ПРОГРАММА ПОВЫШЕНИЯ КВАЛИФИКАЦИИ ВРАЧЕЙ</w:t>
      </w:r>
    </w:p>
    <w:p w:rsidR="00F0071A" w:rsidRPr="00DF2B87" w:rsidRDefault="00F0071A" w:rsidP="00DF2B8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F2B87">
        <w:rPr>
          <w:rFonts w:ascii="Times New Roman" w:hAnsi="Times New Roman"/>
          <w:b/>
          <w:caps/>
          <w:sz w:val="28"/>
          <w:szCs w:val="28"/>
          <w:lang w:eastAsia="ru-RU"/>
        </w:rPr>
        <w:t>«Система охраны здоровья населения. Организация оказания медицинской помощи населению»</w:t>
      </w:r>
    </w:p>
    <w:p w:rsidR="00F0071A" w:rsidRPr="00DF2B87" w:rsidRDefault="00F0071A" w:rsidP="00DF2B8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2B87">
        <w:rPr>
          <w:rFonts w:ascii="Times New Roman" w:hAnsi="Times New Roman"/>
          <w:b/>
          <w:caps/>
          <w:sz w:val="28"/>
          <w:szCs w:val="28"/>
        </w:rPr>
        <w:t>ПО СПЕЦИАЛЬНОСТИ «Организация здравоохранения и общественное здоровье»</w:t>
      </w:r>
    </w:p>
    <w:p w:rsidR="00F0071A" w:rsidRPr="00DF2B87" w:rsidRDefault="00F0071A" w:rsidP="00DF2B8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2B87">
        <w:rPr>
          <w:rFonts w:ascii="Times New Roman" w:hAnsi="Times New Roman"/>
          <w:b/>
          <w:caps/>
          <w:sz w:val="28"/>
          <w:szCs w:val="28"/>
        </w:rPr>
        <w:t>(СРОК ОСВОЕНИЯ 36 АКАДЕМИЧЕСКИХ ЧАСОВ)</w:t>
      </w:r>
    </w:p>
    <w:p w:rsidR="00F0071A" w:rsidRDefault="00F0071A" w:rsidP="00EF01E0">
      <w:pPr>
        <w:spacing w:line="360" w:lineRule="auto"/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EF01E0">
      <w:pPr>
        <w:rPr>
          <w:rFonts w:ascii="Times New Roman" w:hAnsi="Times New Roman"/>
        </w:rPr>
      </w:pPr>
    </w:p>
    <w:p w:rsidR="00F0071A" w:rsidRDefault="00F0071A" w:rsidP="00052D2D">
      <w:pPr>
        <w:jc w:val="center"/>
        <w:rPr>
          <w:rFonts w:ascii="Times New Roman" w:hAnsi="Times New Roman"/>
          <w:b/>
        </w:rPr>
      </w:pPr>
      <w:r w:rsidRPr="003D465F">
        <w:rPr>
          <w:rFonts w:ascii="Times New Roman" w:hAnsi="Times New Roman"/>
          <w:b/>
        </w:rPr>
        <w:t>УФА 2016</w:t>
      </w:r>
    </w:p>
    <w:p w:rsidR="00F0071A" w:rsidRPr="00936114" w:rsidRDefault="00F0071A" w:rsidP="00052D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936114">
        <w:rPr>
          <w:rFonts w:ascii="Times New Roman" w:hAnsi="Times New Roman"/>
          <w:b/>
        </w:rPr>
        <w:lastRenderedPageBreak/>
        <w:t>УЧЕБНЫЙ ПЛАН</w:t>
      </w:r>
    </w:p>
    <w:p w:rsidR="00F0071A" w:rsidRPr="00052D2D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520B1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/>
          <w:b/>
          <w:sz w:val="24"/>
          <w:szCs w:val="24"/>
        </w:rPr>
        <w:t>ции врачей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0B1">
        <w:rPr>
          <w:rFonts w:ascii="Times New Roman" w:hAnsi="Times New Roman"/>
          <w:b/>
          <w:sz w:val="24"/>
          <w:szCs w:val="24"/>
        </w:rPr>
        <w:t>«</w:t>
      </w:r>
      <w:r w:rsidRPr="00096C22">
        <w:rPr>
          <w:rFonts w:ascii="Times New Roman" w:hAnsi="Times New Roman"/>
          <w:b/>
          <w:sz w:val="24"/>
          <w:szCs w:val="24"/>
        </w:rPr>
        <w:t>Система охраны здоровья населения. Организация оказания медицинской помощи населению</w:t>
      </w:r>
      <w:r w:rsidRPr="00C520B1">
        <w:rPr>
          <w:rFonts w:ascii="Times New Roman" w:hAnsi="Times New Roman"/>
          <w:b/>
          <w:sz w:val="24"/>
          <w:szCs w:val="24"/>
        </w:rPr>
        <w:t xml:space="preserve">» по специальности </w:t>
      </w:r>
      <w:r w:rsidRPr="00052D2D">
        <w:rPr>
          <w:rFonts w:ascii="Times New Roman" w:hAnsi="Times New Roman"/>
          <w:b/>
          <w:sz w:val="24"/>
          <w:szCs w:val="24"/>
        </w:rPr>
        <w:t>«Организация здравоохранения и общественное здоровье</w:t>
      </w:r>
      <w:r w:rsidRPr="00052D2D">
        <w:rPr>
          <w:rFonts w:ascii="Times New Roman" w:hAnsi="Times New Roman"/>
          <w:b/>
          <w:sz w:val="20"/>
          <w:szCs w:val="20"/>
        </w:rPr>
        <w:t>»</w:t>
      </w:r>
    </w:p>
    <w:p w:rsidR="00F0071A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520B1">
        <w:rPr>
          <w:rFonts w:ascii="Times New Roman" w:hAnsi="Times New Roman"/>
          <w:b/>
          <w:sz w:val="24"/>
          <w:szCs w:val="24"/>
        </w:rPr>
        <w:t>Цель:</w:t>
      </w:r>
      <w:r w:rsidRPr="00052C64">
        <w:t xml:space="preserve"> </w:t>
      </w:r>
      <w:r w:rsidRPr="00052C64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</w:r>
    </w:p>
    <w:p w:rsidR="00F0071A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071A" w:rsidRDefault="00F0071A" w:rsidP="00332B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2C64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052C6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52C6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7FF">
        <w:rPr>
          <w:rFonts w:ascii="Times New Roman" w:hAnsi="Times New Roman"/>
          <w:sz w:val="24"/>
          <w:szCs w:val="24"/>
        </w:rPr>
        <w:t>врачи по специальности «Организация здравоохранения и общественное здоровье»</w:t>
      </w:r>
      <w:r w:rsidRPr="00052C64">
        <w:rPr>
          <w:rFonts w:ascii="Times New Roman" w:hAnsi="Times New Roman"/>
          <w:sz w:val="24"/>
          <w:szCs w:val="24"/>
        </w:rPr>
        <w:t xml:space="preserve"> </w:t>
      </w:r>
    </w:p>
    <w:p w:rsidR="00F0071A" w:rsidRPr="00E077FF" w:rsidRDefault="00F0071A" w:rsidP="00052D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F0071A" w:rsidRPr="001168E0" w:rsidRDefault="00F0071A" w:rsidP="00052D2D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879FB">
        <w:rPr>
          <w:rFonts w:ascii="Times New Roman" w:hAnsi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/>
          <w:sz w:val="24"/>
          <w:szCs w:val="24"/>
        </w:rPr>
        <w:t>зач.ед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071A" w:rsidRDefault="00F0071A" w:rsidP="00052D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:6 часов в день.</w:t>
      </w:r>
    </w:p>
    <w:p w:rsidR="00F0071A" w:rsidRDefault="00F0071A" w:rsidP="00052D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F0071A" w:rsidRPr="00052C64" w:rsidRDefault="00F0071A" w:rsidP="00052D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0071A" w:rsidRPr="001F3501" w:rsidTr="00132D68">
        <w:trPr>
          <w:trHeight w:val="360"/>
        </w:trPr>
        <w:tc>
          <w:tcPr>
            <w:tcW w:w="732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0071A" w:rsidRPr="001F3501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F0071A" w:rsidRPr="001F3501" w:rsidTr="00132D68">
        <w:trPr>
          <w:trHeight w:val="405"/>
        </w:trPr>
        <w:tc>
          <w:tcPr>
            <w:tcW w:w="732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0071A" w:rsidRPr="001F3501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Очное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F0071A" w:rsidRPr="001F3501" w:rsidTr="00132D68">
        <w:trPr>
          <w:trHeight w:val="315"/>
        </w:trPr>
        <w:tc>
          <w:tcPr>
            <w:tcW w:w="732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F3501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071A" w:rsidRPr="001F3501" w:rsidTr="00132D68">
        <w:tc>
          <w:tcPr>
            <w:tcW w:w="9750" w:type="dxa"/>
            <w:gridSpan w:val="11"/>
          </w:tcPr>
          <w:p w:rsidR="00F0071A" w:rsidRPr="00052D2D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2D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«Система охраны здоровья населения. Организация оказания медицинской помощи населению »</w:t>
            </w:r>
          </w:p>
          <w:p w:rsidR="00F0071A" w:rsidRPr="00052D2D" w:rsidRDefault="00F0071A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Политика здравоохранения. Реформы здравоохранения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медицинской помощи населению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лекарственного обеспечения населения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A016B8" w:rsidRDefault="00F0071A" w:rsidP="0013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F0071A" w:rsidRPr="00A016B8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экспертизы трудоспособности в здравоохранении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Защита </w:t>
            </w:r>
            <w:r>
              <w:rPr>
                <w:rFonts w:ascii="Times New Roman" w:hAnsi="Times New Roman"/>
              </w:rPr>
              <w:t>ВАР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1F3501">
              <w:rPr>
                <w:rFonts w:ascii="Times New Roman" w:hAnsi="Times New Roman"/>
              </w:rPr>
              <w:t xml:space="preserve">Экзамен </w:t>
            </w:r>
          </w:p>
        </w:tc>
      </w:tr>
      <w:tr w:rsidR="00F0071A" w:rsidRPr="001F3501" w:rsidTr="00132D68">
        <w:tc>
          <w:tcPr>
            <w:tcW w:w="732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0071A" w:rsidRPr="00F54A56" w:rsidRDefault="00F0071A" w:rsidP="00132D68">
            <w:pPr>
              <w:spacing w:after="0" w:line="360" w:lineRule="auto"/>
              <w:rPr>
                <w:rFonts w:ascii="Times New Roman" w:hAnsi="Times New Roman"/>
              </w:rPr>
            </w:pPr>
            <w:r w:rsidRPr="00F54A56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0071A" w:rsidRPr="001F3501" w:rsidRDefault="00F0071A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71A" w:rsidRDefault="00F0071A" w:rsidP="00052D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071A" w:rsidRPr="0054523F" w:rsidRDefault="00F0071A" w:rsidP="00332B82">
      <w:pPr>
        <w:jc w:val="both"/>
        <w:rPr>
          <w:rFonts w:ascii="Times New Roman" w:hAnsi="Times New Roman"/>
          <w:b/>
          <w:sz w:val="24"/>
          <w:szCs w:val="24"/>
        </w:rPr>
      </w:pPr>
      <w:r w:rsidRPr="0054523F">
        <w:rPr>
          <w:rFonts w:ascii="Times New Roman" w:hAnsi="Times New Roman"/>
          <w:b/>
          <w:sz w:val="24"/>
          <w:szCs w:val="24"/>
        </w:rPr>
        <w:t>Характеристика новых профессионал</w:t>
      </w:r>
      <w:r>
        <w:rPr>
          <w:rFonts w:ascii="Times New Roman" w:hAnsi="Times New Roman"/>
          <w:b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</w:t>
      </w:r>
      <w:r>
        <w:rPr>
          <w:rFonts w:ascii="Times New Roman" w:hAnsi="Times New Roman"/>
          <w:b/>
          <w:sz w:val="24"/>
          <w:szCs w:val="24"/>
        </w:rPr>
        <w:t xml:space="preserve">раммы повышения квалификации </w:t>
      </w:r>
      <w:r w:rsidRPr="00052D2D">
        <w:rPr>
          <w:rFonts w:ascii="Times New Roman" w:hAnsi="Times New Roman"/>
          <w:b/>
          <w:sz w:val="24"/>
          <w:szCs w:val="24"/>
        </w:rPr>
        <w:t>«Система охраны здоровья населения. Организация оказания медицинской помощи населению»</w:t>
      </w:r>
      <w:r>
        <w:rPr>
          <w:rFonts w:ascii="Times New Roman" w:hAnsi="Times New Roman"/>
          <w:b/>
          <w:sz w:val="24"/>
          <w:szCs w:val="24"/>
        </w:rPr>
        <w:t xml:space="preserve"> по специальности «</w:t>
      </w:r>
      <w:r w:rsidRPr="00E30DA1">
        <w:rPr>
          <w:rFonts w:ascii="Times New Roman" w:hAnsi="Times New Roman"/>
          <w:b/>
          <w:sz w:val="24"/>
          <w:szCs w:val="24"/>
        </w:rPr>
        <w:t>Организация здравоохранения и общественное здоровье</w:t>
      </w:r>
      <w:r w:rsidRPr="0054523F">
        <w:rPr>
          <w:rFonts w:ascii="Times New Roman" w:hAnsi="Times New Roman"/>
          <w:b/>
          <w:sz w:val="24"/>
          <w:szCs w:val="24"/>
        </w:rPr>
        <w:t>»:</w:t>
      </w:r>
    </w:p>
    <w:p w:rsidR="00F0071A" w:rsidRDefault="00F0071A" w:rsidP="00332B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Обучающийся, успешно освоивший программу, будет обладать новыми профессиональными компетенциями, включающими в себя:-</w:t>
      </w:r>
    </w:p>
    <w:p w:rsidR="00F0071A" w:rsidRPr="00D87545" w:rsidRDefault="00F0071A" w:rsidP="00DF2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545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F0071A" w:rsidRDefault="00F0071A" w:rsidP="00B103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545">
        <w:rPr>
          <w:rStyle w:val="blk"/>
          <w:rFonts w:ascii="Times New Roman" w:hAnsi="Times New Roman"/>
          <w:sz w:val="24"/>
          <w:szCs w:val="24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  <w:r>
        <w:rPr>
          <w:rStyle w:val="blk"/>
          <w:rFonts w:ascii="Times New Roman" w:hAnsi="Times New Roman"/>
          <w:sz w:val="24"/>
          <w:szCs w:val="24"/>
        </w:rPr>
        <w:t>, а также</w:t>
      </w:r>
      <w:r w:rsidRPr="00D87545">
        <w:rPr>
          <w:rStyle w:val="blk"/>
          <w:rFonts w:ascii="Times New Roman" w:hAnsi="Times New Roman"/>
          <w:sz w:val="24"/>
          <w:szCs w:val="24"/>
        </w:rPr>
        <w:t xml:space="preserve"> при чрезвычайных ситуациях, в том числе медицинской эвакуации (ПК-1);</w:t>
      </w:r>
    </w:p>
    <w:p w:rsidR="00F0071A" w:rsidRDefault="00F0071A" w:rsidP="00B1038F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B1038F">
        <w:rPr>
          <w:rFonts w:ascii="Times New Roman" w:hAnsi="Times New Roman"/>
          <w:sz w:val="24"/>
          <w:szCs w:val="24"/>
        </w:rPr>
        <w:t xml:space="preserve">- </w:t>
      </w:r>
      <w:r w:rsidRPr="00B1038F">
        <w:rPr>
          <w:rStyle w:val="blk"/>
          <w:rFonts w:ascii="Times New Roman" w:hAnsi="Times New Roman"/>
          <w:sz w:val="24"/>
          <w:szCs w:val="24"/>
        </w:rPr>
        <w:t>готовность к оценке качества оказания медицинской помощи с использованием основных медико-статистических показателе</w:t>
      </w:r>
      <w:proofErr w:type="gramStart"/>
      <w:r w:rsidRPr="00B1038F">
        <w:rPr>
          <w:rStyle w:val="blk"/>
          <w:rFonts w:ascii="Times New Roman" w:hAnsi="Times New Roman"/>
          <w:sz w:val="24"/>
          <w:szCs w:val="24"/>
        </w:rPr>
        <w:t>й(</w:t>
      </w:r>
      <w:proofErr w:type="gramEnd"/>
      <w:r w:rsidRPr="00B1038F">
        <w:rPr>
          <w:rStyle w:val="blk"/>
          <w:rFonts w:ascii="Times New Roman" w:hAnsi="Times New Roman"/>
          <w:sz w:val="24"/>
          <w:szCs w:val="24"/>
        </w:rPr>
        <w:t>ПК-2);</w:t>
      </w:r>
    </w:p>
    <w:p w:rsidR="00F0071A" w:rsidRPr="00B1038F" w:rsidRDefault="00F0071A" w:rsidP="00B103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36"/>
        <w:gridCol w:w="2558"/>
      </w:tblGrid>
      <w:tr w:rsidR="00F0071A" w:rsidRPr="00194EFE" w:rsidTr="00052D2D">
        <w:tc>
          <w:tcPr>
            <w:tcW w:w="2340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58" w:type="dxa"/>
          </w:tcPr>
          <w:p w:rsidR="00F0071A" w:rsidRPr="00194EFE" w:rsidRDefault="00F0071A" w:rsidP="00052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F0071A" w:rsidRPr="00194EFE" w:rsidTr="00052D2D">
        <w:tc>
          <w:tcPr>
            <w:tcW w:w="2340" w:type="dxa"/>
          </w:tcPr>
          <w:p w:rsidR="00F0071A" w:rsidRPr="00D87545" w:rsidRDefault="00F0071A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7545">
              <w:rPr>
                <w:rFonts w:ascii="Times New Roman" w:hAnsi="Times New Roman"/>
                <w:b/>
                <w:sz w:val="20"/>
                <w:szCs w:val="20"/>
              </w:rPr>
              <w:t>ПК 1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36" w:type="dxa"/>
          </w:tcPr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алгоритмом организации диспансерного наблюдения декретированных контингентов населения и пациентов с хр. заболеваниями.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 методами организации медицинской помощи при чрезвычайных ситуациях</w:t>
            </w:r>
          </w:p>
        </w:tc>
        <w:tc>
          <w:tcPr>
            <w:tcW w:w="2336" w:type="dxa"/>
          </w:tcPr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организовать деятельность медицинской организац</w:t>
            </w:r>
            <w:proofErr w:type="gramStart"/>
            <w:r w:rsidRPr="00D87545">
              <w:rPr>
                <w:rFonts w:ascii="Times New Roman" w:hAnsi="Times New Roman"/>
                <w:sz w:val="20"/>
                <w:szCs w:val="20"/>
              </w:rPr>
              <w:t>ии и ее</w:t>
            </w:r>
            <w:proofErr w:type="gramEnd"/>
            <w:r w:rsidRPr="00D87545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подразделений в соответствии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действующим законодательством;</w:t>
            </w:r>
          </w:p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провести анализ результатов деятельности медицинской деятельности;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 ставить цели, формировать и решать задачи, связанные с выполнением профессиональных обязанностей в экстремальных и чрезвычайных ситуациях</w:t>
            </w:r>
          </w:p>
        </w:tc>
        <w:tc>
          <w:tcPr>
            <w:tcW w:w="2558" w:type="dxa"/>
          </w:tcPr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системы зд</w:t>
            </w:r>
            <w:r>
              <w:rPr>
                <w:rFonts w:ascii="Times New Roman" w:hAnsi="Times New Roman"/>
                <w:sz w:val="20"/>
                <w:szCs w:val="20"/>
              </w:rPr>
              <w:t>равоохранения;</w:t>
            </w:r>
          </w:p>
          <w:p w:rsidR="00F0071A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международный опыт организации и управления здравоохранением;</w:t>
            </w:r>
          </w:p>
          <w:p w:rsidR="00F0071A" w:rsidRDefault="00F0071A" w:rsidP="00B1038F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основные принципы организации первичной, специализированной, высокотехнологичной, скорой и неотложной, паллиативной медицинской помощи;</w:t>
            </w:r>
          </w:p>
          <w:p w:rsidR="00F0071A" w:rsidRPr="00D87545" w:rsidRDefault="00F0071A" w:rsidP="00B1038F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структуру амбулаторно-поликлинических и стационарных медицинских организаций;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 нормативное правовое регулирование вопросов организации медицинской помощи при чрезвычайных ситуациях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методики анализа деятельности медицинских организаций;</w:t>
            </w:r>
          </w:p>
        </w:tc>
      </w:tr>
      <w:tr w:rsidR="00F0071A" w:rsidRPr="00194EFE" w:rsidTr="00052D2D">
        <w:tc>
          <w:tcPr>
            <w:tcW w:w="2340" w:type="dxa"/>
          </w:tcPr>
          <w:p w:rsidR="00F0071A" w:rsidRPr="00B1038F" w:rsidRDefault="00F0071A" w:rsidP="00026BE1">
            <w:pPr>
              <w:rPr>
                <w:rStyle w:val="blk"/>
                <w:rFonts w:ascii="Times New Roman" w:hAnsi="Times New Roman"/>
                <w:b/>
                <w:sz w:val="20"/>
                <w:szCs w:val="20"/>
              </w:rPr>
            </w:pPr>
            <w:r w:rsidRPr="00B1038F">
              <w:rPr>
                <w:rStyle w:val="blk"/>
                <w:rFonts w:ascii="Times New Roman" w:hAnsi="Times New Roman"/>
                <w:b/>
                <w:sz w:val="20"/>
                <w:szCs w:val="20"/>
              </w:rPr>
              <w:t>ПК 2</w:t>
            </w:r>
          </w:p>
          <w:p w:rsidR="00F0071A" w:rsidRPr="00B1038F" w:rsidRDefault="00F0071A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038F">
              <w:rPr>
                <w:rStyle w:val="blk"/>
                <w:rFonts w:ascii="Times New Roman" w:hAnsi="Times New Roman"/>
                <w:sz w:val="20"/>
                <w:szCs w:val="20"/>
              </w:rPr>
              <w:t>готовность к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336" w:type="dxa"/>
          </w:tcPr>
          <w:p w:rsidR="00F0071A" w:rsidRDefault="00F0071A" w:rsidP="00D87545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методикой проведения экспертизы качества медицинской помощи на уровне медицинской организац</w:t>
            </w:r>
            <w:r>
              <w:rPr>
                <w:rFonts w:ascii="Times New Roman" w:hAnsi="Times New Roman"/>
                <w:sz w:val="20"/>
                <w:szCs w:val="20"/>
              </w:rPr>
              <w:t>ии, структурного подразделения;</w:t>
            </w:r>
          </w:p>
          <w:p w:rsidR="00F0071A" w:rsidRDefault="00F0071A" w:rsidP="00D87545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алгоритмом проведения экспертизы временной и стойкой утраты трудоспособности</w:t>
            </w:r>
          </w:p>
          <w:p w:rsidR="00F0071A" w:rsidRPr="00D87545" w:rsidRDefault="00F0071A" w:rsidP="0002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алгоритмом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определения потребности населения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медицинских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в лекарственном обеспечении</w:t>
            </w:r>
          </w:p>
        </w:tc>
        <w:tc>
          <w:tcPr>
            <w:tcW w:w="2336" w:type="dxa"/>
          </w:tcPr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экспертизы качества медицинской помощи на уровне медицинской организации; </w:t>
            </w:r>
          </w:p>
          <w:p w:rsidR="00F0071A" w:rsidRPr="00D87545" w:rsidRDefault="00F0071A" w:rsidP="00B103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7545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провести экспертизу временной и стойкой утраты трудоспособности;</w:t>
            </w:r>
          </w:p>
          <w:p w:rsidR="00F0071A" w:rsidRDefault="00F0071A" w:rsidP="00D87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роводить выбор методов защиты от поражающих факторов природных и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lastRenderedPageBreak/>
              <w:t>антропогенных катастроф</w:t>
            </w:r>
          </w:p>
          <w:p w:rsidR="00F0071A" w:rsidRPr="00D87545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</w:rPr>
              <w:t>анализ лекарственного обеспечения в медицинской организации</w:t>
            </w:r>
          </w:p>
        </w:tc>
        <w:tc>
          <w:tcPr>
            <w:tcW w:w="2558" w:type="dxa"/>
          </w:tcPr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организацию контроля качества медицинской помощи;</w:t>
            </w:r>
          </w:p>
          <w:p w:rsidR="00F0071A" w:rsidRDefault="00F0071A" w:rsidP="00B103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)организацию экспертизы временной и ст</w:t>
            </w:r>
            <w:r>
              <w:rPr>
                <w:rFonts w:ascii="Times New Roman" w:hAnsi="Times New Roman"/>
                <w:sz w:val="20"/>
                <w:szCs w:val="20"/>
              </w:rPr>
              <w:t>ойкой утраты трудоспособности; 3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 xml:space="preserve">)системы управления и организации труда в медицинских организациях; </w:t>
            </w:r>
          </w:p>
          <w:p w:rsidR="00F0071A" w:rsidRPr="00D87545" w:rsidRDefault="00F0071A" w:rsidP="00B1038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 современные способы и средства защиты населения от поражающих факторов катастроф</w:t>
            </w:r>
          </w:p>
          <w:p w:rsidR="00F0071A" w:rsidRPr="00D87545" w:rsidRDefault="00F0071A" w:rsidP="00B1038F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545">
              <w:rPr>
                <w:rFonts w:ascii="Times New Roman" w:hAnsi="Times New Roman"/>
                <w:sz w:val="20"/>
                <w:szCs w:val="20"/>
              </w:rPr>
              <w:t>принципы организации лекарственного обеспечения населения;</w:t>
            </w:r>
          </w:p>
        </w:tc>
      </w:tr>
    </w:tbl>
    <w:p w:rsidR="00F0071A" w:rsidRDefault="00F0071A" w:rsidP="00EF01E0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F0071A" w:rsidRPr="00A42858" w:rsidRDefault="00F0071A" w:rsidP="00EF01E0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0071A" w:rsidRPr="006045D0" w:rsidRDefault="00F0071A" w:rsidP="00EF01E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45D0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6045D0">
        <w:rPr>
          <w:rFonts w:ascii="Times New Roman" w:hAnsi="Times New Roman"/>
          <w:bCs/>
          <w:sz w:val="24"/>
          <w:szCs w:val="24"/>
        </w:rPr>
        <w:t xml:space="preserve">,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F0071A" w:rsidRPr="006045D0" w:rsidRDefault="00F0071A" w:rsidP="00EF01E0">
      <w:pPr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F0071A" w:rsidRPr="009A6C76" w:rsidRDefault="00F0071A" w:rsidP="00EF01E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9A6C76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9A6C76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9A6C76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F0071A" w:rsidRPr="006045D0" w:rsidRDefault="00F0071A" w:rsidP="00D87545">
      <w:pPr>
        <w:jc w:val="center"/>
        <w:rPr>
          <w:rFonts w:ascii="Times New Roman" w:hAnsi="Times New Roman"/>
          <w:bCs/>
          <w:sz w:val="24"/>
          <w:szCs w:val="24"/>
        </w:rPr>
      </w:pP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F0071A" w:rsidRPr="00194EFE" w:rsidTr="00194EFE">
        <w:tc>
          <w:tcPr>
            <w:tcW w:w="67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194EF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F0071A" w:rsidRPr="00194EFE" w:rsidTr="00194EFE">
        <w:tc>
          <w:tcPr>
            <w:tcW w:w="67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F0071A" w:rsidRPr="00194EFE" w:rsidRDefault="00F0071A" w:rsidP="00194EF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0071A" w:rsidRPr="00194EFE" w:rsidTr="00194EFE">
        <w:tc>
          <w:tcPr>
            <w:tcW w:w="675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0071A" w:rsidRPr="00E678ED" w:rsidRDefault="009A6C76" w:rsidP="00132D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F007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071A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F0071A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F0071A" w:rsidRPr="00E678ED" w:rsidRDefault="00F0071A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F0071A" w:rsidRDefault="00F0071A" w:rsidP="002A653F">
      <w:pPr>
        <w:jc w:val="both"/>
        <w:rPr>
          <w:rFonts w:ascii="Times New Roman" w:hAnsi="Times New Roman"/>
          <w:bCs/>
          <w:sz w:val="24"/>
          <w:szCs w:val="24"/>
        </w:rPr>
      </w:pPr>
    </w:p>
    <w:p w:rsidR="00F0071A" w:rsidRPr="00162715" w:rsidRDefault="00F0071A" w:rsidP="00332B82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F0071A" w:rsidRDefault="00F0071A" w:rsidP="00EF01E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0071A" w:rsidRPr="00E10247" w:rsidRDefault="00F0071A" w:rsidP="00D875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E1024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F0071A" w:rsidRPr="00E10247" w:rsidRDefault="00F0071A" w:rsidP="00D875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или веб-форума. </w:t>
      </w:r>
      <w:r w:rsidRPr="00E10247">
        <w:rPr>
          <w:rFonts w:ascii="Times New Roman" w:hAnsi="Times New Roman"/>
          <w:sz w:val="24"/>
          <w:szCs w:val="24"/>
        </w:rPr>
        <w:lastRenderedPageBreak/>
        <w:t>Каждый обучающийся получает свой оригинальный пароль, который дает доступ к учебным материалам портала.</w:t>
      </w:r>
    </w:p>
    <w:p w:rsidR="00F0071A" w:rsidRPr="00162715" w:rsidRDefault="00F0071A" w:rsidP="00EF01E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F0071A" w:rsidRPr="00194EFE" w:rsidTr="00026BE1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F0071A" w:rsidRPr="00194EFE" w:rsidTr="00026BE1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96C22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EB11D2">
              <w:rPr>
                <w:rFonts w:ascii="Times New Roman" w:hAnsi="Times New Roman"/>
                <w:color w:val="000000"/>
                <w:lang w:eastAsia="ru-RU"/>
              </w:rPr>
              <w:t>Система охраны здоровья населения. Организация оказания медицинской помощи населению</w:t>
            </w:r>
            <w:r w:rsidRPr="00A72AA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hAnsi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F0071A" w:rsidRPr="00194EFE" w:rsidTr="00026BE1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C110C2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 ауд. часов в день, 6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дней в неделю,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0,25 месяца</w:t>
            </w:r>
          </w:p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F0071A" w:rsidRPr="00194EFE" w:rsidTr="00026BE1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5B5F95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достоверение установленного образца о повышении квалификации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программе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EB11D2">
              <w:rPr>
                <w:rFonts w:ascii="Times New Roman" w:hAnsi="Times New Roman"/>
                <w:color w:val="000000"/>
                <w:lang w:eastAsia="ru-RU"/>
              </w:rPr>
              <w:t>Система охраны здоровья населения. Организация оказания медицинской помощи населению</w:t>
            </w:r>
            <w:r w:rsidRPr="00C110C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F0071A" w:rsidRPr="00194EFE" w:rsidTr="00026BE1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C110C2" w:rsidRDefault="00F0071A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C110C2">
              <w:rPr>
                <w:rFonts w:ascii="Times New Roman" w:hAnsi="Times New Roman"/>
                <w:color w:val="000000"/>
                <w:lang w:eastAsia="ru-RU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F0071A" w:rsidRPr="005B5F95" w:rsidRDefault="00F0071A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C110C2">
              <w:rPr>
                <w:rFonts w:ascii="Times New Roman" w:hAnsi="Times New Roman"/>
                <w:color w:val="000000"/>
                <w:lang w:eastAsia="ru-RU"/>
              </w:rPr>
              <w:t>Интернатура или (и) ординатура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</w:t>
            </w: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5B5F95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4EFE">
              <w:rPr>
                <w:rFonts w:ascii="Times New Roman" w:hAnsi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структурного подразделения иной организации, ответственные за осуществление медицинской деятельности, руководители и заместители руководителей управления здравоохранением и обязательного медицинского страхования, руководители страховых медицинских организаций, центров медицинской профилактики, научные сотрудники и преподаватели, работающие в организациях дополнительного профессионального (высшего медицинского) образования, научно-исследовательских институтах, на предприятиях и в организациях соответствующей специализации, прошедшие цикл профессиональной</w:t>
            </w:r>
            <w:proofErr w:type="gramEnd"/>
            <w:r w:rsidRPr="00194EFE">
              <w:rPr>
                <w:rFonts w:ascii="Times New Roman" w:hAnsi="Times New Roman"/>
                <w:sz w:val="24"/>
                <w:szCs w:val="24"/>
              </w:rPr>
              <w:t xml:space="preserve"> переподготовки «Организация здравоохранения и общественное здоровье» и/или имеющие стаж работы по специальности не менее 10 лет.</w:t>
            </w:r>
          </w:p>
        </w:tc>
      </w:tr>
      <w:tr w:rsidR="00F0071A" w:rsidRPr="00194EFE" w:rsidTr="00026BE1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F0071A" w:rsidRPr="00194EFE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 xml:space="preserve">450000, </w:t>
            </w:r>
            <w:proofErr w:type="spellStart"/>
            <w:r w:rsidRPr="00194EF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94EF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94EFE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194EFE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F0071A" w:rsidRPr="001F3501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01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F0071A" w:rsidRPr="00194EFE" w:rsidRDefault="00F0071A" w:rsidP="00D8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F0071A" w:rsidRPr="00194EFE" w:rsidTr="00026BE1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5B5F95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5B5F95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C464CD" w:rsidRDefault="00F0071A" w:rsidP="00C464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4CD">
              <w:rPr>
                <w:rFonts w:ascii="Times New Roman" w:hAnsi="Times New Roman"/>
                <w:iCs/>
                <w:sz w:val="24"/>
                <w:szCs w:val="24"/>
              </w:rPr>
              <w:t xml:space="preserve">Реформы здравоохранения, реструктуризация и реорганизация медицинских организаций </w:t>
            </w:r>
            <w:r w:rsidRPr="00C464CD">
              <w:rPr>
                <w:rFonts w:ascii="Times New Roman" w:hAnsi="Times New Roman"/>
                <w:sz w:val="24"/>
                <w:szCs w:val="24"/>
              </w:rPr>
              <w:t xml:space="preserve">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медицинскими организациями </w:t>
            </w:r>
            <w:r w:rsidRPr="00C464CD">
              <w:rPr>
                <w:rFonts w:ascii="Times New Roman" w:hAnsi="Times New Roman"/>
                <w:iCs/>
                <w:sz w:val="24"/>
                <w:szCs w:val="24"/>
              </w:rPr>
              <w:t xml:space="preserve">в современных условиях, в аспектах </w:t>
            </w:r>
            <w:r w:rsidRPr="00C464CD">
              <w:rPr>
                <w:rFonts w:ascii="Times New Roman" w:hAnsi="Times New Roman"/>
                <w:sz w:val="24"/>
                <w:szCs w:val="24"/>
              </w:rPr>
              <w:t>совершенствования организационной культуры, повышения качества медицинских услуг, оказываемых населению.</w:t>
            </w:r>
          </w:p>
          <w:p w:rsidR="00F0071A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71A" w:rsidRPr="00194EFE" w:rsidRDefault="00F0071A" w:rsidP="007727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В соответствии с п. 4 </w:t>
            </w:r>
            <w:r w:rsidRPr="001F35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Положения о лицензировании медицинской деятельности, утвержденного П</w:t>
            </w:r>
            <w:r w:rsidRPr="001F3501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16 апреля 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1F3501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1F3501">
              <w:rPr>
                <w:rFonts w:ascii="Times New Roman" w:hAnsi="Times New Roman"/>
                <w:sz w:val="24"/>
                <w:szCs w:val="24"/>
              </w:rPr>
              <w:t>»)» лицензионными требованиями, предъявляемыми к соискателю лицензии на осуществление медицинской деятельности, является наличие у руководителя медицинской организации</w:t>
            </w:r>
            <w:proofErr w:type="gramEnd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F3501">
              <w:rPr>
                <w:rFonts w:ascii="Times New Roman" w:hAnsi="Times New Roman"/>
                <w:sz w:val="24"/>
                <w:szCs w:val="24"/>
              </w:rPr>
              <w:t xml:space="preserve">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</w:t>
            </w:r>
            <w:hyperlink r:id="rId5" w:history="1">
              <w:r w:rsidRPr="001F3501">
                <w:rPr>
                  <w:rFonts w:ascii="Times New Roman" w:hAnsi="Times New Roman"/>
                  <w:sz w:val="24"/>
                  <w:szCs w:val="24"/>
                </w:rPr>
                <w:t>квалификационными требованиями</w:t>
              </w:r>
            </w:hyperlink>
            <w:r w:rsidRPr="001F3501">
              <w:rPr>
                <w:rFonts w:ascii="Times New Roman" w:hAnsi="Times New Roman"/>
                <w:sz w:val="24"/>
                <w:szCs w:val="24"/>
              </w:rPr>
              <w:t xml:space="preserve">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«организация здравоохранения и общественное здоровье».</w:t>
            </w:r>
            <w:proofErr w:type="gramEnd"/>
          </w:p>
        </w:tc>
      </w:tr>
      <w:tr w:rsidR="00F0071A" w:rsidRPr="00194EFE" w:rsidTr="00482ECC">
        <w:trPr>
          <w:trHeight w:val="16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194EF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94EFE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F0071A" w:rsidRPr="00194EFE" w:rsidRDefault="00F0071A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194E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94EFE">
              <w:rPr>
                <w:rFonts w:ascii="Times New Roman" w:hAnsi="Times New Roman"/>
                <w:sz w:val="24"/>
                <w:szCs w:val="24"/>
              </w:rPr>
              <w:t xml:space="preserve">В результате обучения по программе врачи должны овладеть современными методами управления в здравоохранении в условиях модернизации здравоохранения, необходимых для участия в конкуренции на рынке медицинских услуг для обеспечения оптимального использования ресурсов в здравоохранении и высокого качества медицинских услуг, изучить основные методы планирования, финансирования, экономической оценки деятельности медицинских организаций, </w:t>
            </w:r>
            <w:r w:rsidRPr="00194EFE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предпринимательство в здравоохранении;</w:t>
            </w:r>
            <w:proofErr w:type="gramEnd"/>
            <w:r w:rsidRPr="00194EFE">
              <w:rPr>
                <w:rFonts w:ascii="Times New Roman" w:hAnsi="Times New Roman"/>
                <w:sz w:val="24"/>
                <w:szCs w:val="24"/>
              </w:rPr>
              <w:t xml:space="preserve"> изучить современные аспекты страховой медицины, рынка, маркетинга и менеджмента, изучить организацию работы медицинских организаций государственной и негосударственной формы собственности.</w:t>
            </w:r>
          </w:p>
        </w:tc>
      </w:tr>
      <w:tr w:rsidR="00F0071A" w:rsidRPr="00194EFE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1A" w:rsidRPr="00054F0D" w:rsidRDefault="00F0071A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Политика здравоохранения. Реформы здравоохранения</w:t>
            </w:r>
          </w:p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медицинской помощи населению</w:t>
            </w:r>
          </w:p>
          <w:p w:rsidR="00F0071A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лекарственного обеспечения населения</w:t>
            </w:r>
          </w:p>
          <w:p w:rsidR="00F0071A" w:rsidRPr="00194EFE" w:rsidRDefault="00F0071A" w:rsidP="00EB1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016B8">
              <w:rPr>
                <w:rFonts w:ascii="Times New Roman" w:hAnsi="Times New Roman"/>
                <w:sz w:val="24"/>
                <w:szCs w:val="24"/>
              </w:rPr>
              <w:t>Организация экспертизы трудоспособности в здравоохранении</w:t>
            </w:r>
          </w:p>
        </w:tc>
      </w:tr>
      <w:tr w:rsidR="00F0071A" w:rsidRPr="00194EFE" w:rsidTr="00026BE1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 xml:space="preserve">Проводится обучение с учетом с учетом </w:t>
            </w:r>
            <w:proofErr w:type="spellStart"/>
            <w:r w:rsidRPr="00194EFE">
              <w:rPr>
                <w:rFonts w:ascii="Times New Roman" w:hAnsi="Times New Roman"/>
                <w:sz w:val="24"/>
                <w:szCs w:val="24"/>
              </w:rPr>
              <w:t>проводящейся</w:t>
            </w:r>
            <w:proofErr w:type="spellEnd"/>
            <w:r w:rsidRPr="00194EFE">
              <w:rPr>
                <w:rFonts w:ascii="Times New Roman" w:hAnsi="Times New Roman"/>
                <w:sz w:val="24"/>
                <w:szCs w:val="24"/>
              </w:rPr>
              <w:t xml:space="preserve">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F0071A" w:rsidRPr="00194EFE" w:rsidTr="00026BE1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1A" w:rsidRPr="00054F0D" w:rsidRDefault="00F0071A" w:rsidP="00C464C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054F0D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1A" w:rsidRPr="00194EFE" w:rsidRDefault="00F0071A" w:rsidP="00C46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EFE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F0071A" w:rsidRPr="00EF01E0" w:rsidRDefault="00F0071A" w:rsidP="00EF01E0"/>
    <w:sectPr w:rsidR="00F0071A" w:rsidRPr="00EF01E0" w:rsidSect="00D4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1E0"/>
    <w:rsid w:val="00010BBE"/>
    <w:rsid w:val="00026BE1"/>
    <w:rsid w:val="00052C64"/>
    <w:rsid w:val="00052D2D"/>
    <w:rsid w:val="00054F0D"/>
    <w:rsid w:val="00096C22"/>
    <w:rsid w:val="001168E0"/>
    <w:rsid w:val="00132D68"/>
    <w:rsid w:val="00162715"/>
    <w:rsid w:val="00194EFE"/>
    <w:rsid w:val="001F3501"/>
    <w:rsid w:val="00277874"/>
    <w:rsid w:val="002A653F"/>
    <w:rsid w:val="00332B82"/>
    <w:rsid w:val="003D465F"/>
    <w:rsid w:val="00411CE3"/>
    <w:rsid w:val="00482ECC"/>
    <w:rsid w:val="004972EB"/>
    <w:rsid w:val="0054523F"/>
    <w:rsid w:val="005A0934"/>
    <w:rsid w:val="005B5F95"/>
    <w:rsid w:val="006045D0"/>
    <w:rsid w:val="007217BD"/>
    <w:rsid w:val="0077270C"/>
    <w:rsid w:val="00815E3F"/>
    <w:rsid w:val="008879FB"/>
    <w:rsid w:val="008B1551"/>
    <w:rsid w:val="00936114"/>
    <w:rsid w:val="009A6C76"/>
    <w:rsid w:val="00A016B8"/>
    <w:rsid w:val="00A42858"/>
    <w:rsid w:val="00A67F91"/>
    <w:rsid w:val="00A72AA8"/>
    <w:rsid w:val="00B1038F"/>
    <w:rsid w:val="00C110C2"/>
    <w:rsid w:val="00C464CD"/>
    <w:rsid w:val="00C520B1"/>
    <w:rsid w:val="00D41CF5"/>
    <w:rsid w:val="00D434B0"/>
    <w:rsid w:val="00D87545"/>
    <w:rsid w:val="00DF2B87"/>
    <w:rsid w:val="00E077FF"/>
    <w:rsid w:val="00E10247"/>
    <w:rsid w:val="00E30DA1"/>
    <w:rsid w:val="00E678ED"/>
    <w:rsid w:val="00EB11D2"/>
    <w:rsid w:val="00EF01E0"/>
    <w:rsid w:val="00F0071A"/>
    <w:rsid w:val="00F04364"/>
    <w:rsid w:val="00F43390"/>
    <w:rsid w:val="00F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0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01E0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DF2B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F643C9F7FD4971B7CBDD0012D06C5C399E227379FE2936D5584E113BF9943A8611C759BCD7CD17k3s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2127</Words>
  <Characters>12129</Characters>
  <Application>Microsoft Office Word</Application>
  <DocSecurity>0</DocSecurity>
  <Lines>101</Lines>
  <Paragraphs>28</Paragraphs>
  <ScaleCrop>false</ScaleCrop>
  <Company>HP</Company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User</cp:lastModifiedBy>
  <cp:revision>13</cp:revision>
  <dcterms:created xsi:type="dcterms:W3CDTF">2016-10-12T20:10:00Z</dcterms:created>
  <dcterms:modified xsi:type="dcterms:W3CDTF">2016-10-27T04:26:00Z</dcterms:modified>
</cp:coreProperties>
</file>