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BB" w:rsidRPr="0055616E" w:rsidRDefault="003221BB" w:rsidP="003221BB">
      <w:pPr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6E">
        <w:rPr>
          <w:rFonts w:ascii="Times New Roman" w:eastAsia="Times New Roman" w:hAnsi="Times New Roman" w:cs="Times New Roman"/>
          <w:b/>
          <w:sz w:val="24"/>
          <w:szCs w:val="24"/>
        </w:rPr>
        <w:t>ГБОУ ВПО БГМУ.</w:t>
      </w:r>
    </w:p>
    <w:p w:rsidR="003221BB" w:rsidRPr="0055616E" w:rsidRDefault="003221BB" w:rsidP="003221BB">
      <w:pPr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6E">
        <w:rPr>
          <w:rFonts w:ascii="Times New Roman" w:eastAsia="Times New Roman" w:hAnsi="Times New Roman" w:cs="Times New Roman"/>
          <w:b/>
          <w:sz w:val="24"/>
          <w:szCs w:val="24"/>
        </w:rPr>
        <w:t>КАФЕДРА ЛУЧЕВОЙ ДИАГНОСТИКИ И ЛУЧЕВОЙ ТЕРАПИИ С КУРСОМ ИПО</w:t>
      </w:r>
    </w:p>
    <w:p w:rsidR="003221BB" w:rsidRPr="003221BB" w:rsidRDefault="003221BB" w:rsidP="003221BB">
      <w:pPr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221BB" w:rsidRPr="003221BB" w:rsidRDefault="003221BB" w:rsidP="007C1DE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1BB">
        <w:rPr>
          <w:rFonts w:ascii="Times New Roman" w:eastAsia="Times New Roman" w:hAnsi="Times New Roman" w:cs="Times New Roman"/>
          <w:b/>
          <w:sz w:val="28"/>
          <w:szCs w:val="20"/>
        </w:rPr>
        <w:t>ВОПРОСЫ</w:t>
      </w:r>
      <w:r w:rsidRPr="003221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221BB">
        <w:rPr>
          <w:rFonts w:ascii="Times New Roman" w:eastAsia="Times New Roman" w:hAnsi="Times New Roman" w:cs="Times New Roman"/>
          <w:b/>
          <w:sz w:val="28"/>
          <w:szCs w:val="20"/>
        </w:rPr>
        <w:t>К ЗАЧЕТНОМУ ЗАНЯТИЮ</w:t>
      </w:r>
    </w:p>
    <w:p w:rsidR="003221BB" w:rsidRPr="003221BB" w:rsidRDefault="003221BB" w:rsidP="007C1DE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1BB">
        <w:rPr>
          <w:rFonts w:ascii="Times New Roman" w:eastAsia="Times New Roman" w:hAnsi="Times New Roman" w:cs="Times New Roman"/>
          <w:b/>
          <w:sz w:val="28"/>
          <w:szCs w:val="20"/>
        </w:rPr>
        <w:t xml:space="preserve">ПО </w:t>
      </w:r>
      <w:r w:rsidRPr="003221BB">
        <w:rPr>
          <w:rFonts w:ascii="Times New Roman" w:eastAsia="Times New Roman" w:hAnsi="Times New Roman" w:cs="Times New Roman"/>
          <w:b/>
          <w:sz w:val="28"/>
          <w:szCs w:val="20"/>
        </w:rPr>
        <w:tab/>
        <w:t>ДИСЦИПЛИНЕ «ЛУЧЕВАЯ ДИАГНОСТИКА И ЛУЧЕВАЯ ТЕРАПИЯ»</w:t>
      </w:r>
    </w:p>
    <w:p w:rsidR="003221BB" w:rsidRDefault="00FC0EC1" w:rsidP="007C1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EC1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Pr="00FC0EC1">
        <w:rPr>
          <w:rFonts w:ascii="Times New Roman" w:hAnsi="Times New Roman" w:cs="Times New Roman"/>
          <w:b/>
          <w:i/>
          <w:sz w:val="24"/>
          <w:szCs w:val="24"/>
        </w:rPr>
        <w:t>ЛЕЧЕБНОГО</w:t>
      </w:r>
      <w:r w:rsidRPr="00FC0EC1">
        <w:rPr>
          <w:rFonts w:ascii="Times New Roman" w:hAnsi="Times New Roman" w:cs="Times New Roman"/>
          <w:b/>
          <w:sz w:val="24"/>
          <w:szCs w:val="24"/>
        </w:rPr>
        <w:t xml:space="preserve"> ФАКУЛЬТЕТА</w:t>
      </w:r>
      <w:r w:rsidR="00322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1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ВЕЧЕРНЕЙ (ОЧНО-ЗАОЧНОЙ) ФОРМЫ ОБУЧЕНИЯ</w:t>
      </w:r>
      <w:r w:rsidR="00E073D5">
        <w:rPr>
          <w:rFonts w:ascii="Times New Roman" w:hAnsi="Times New Roman" w:cs="Times New Roman"/>
          <w:b/>
          <w:sz w:val="24"/>
          <w:szCs w:val="24"/>
        </w:rPr>
        <w:t xml:space="preserve"> 4 КУРС,</w:t>
      </w:r>
      <w:r w:rsidRPr="00FC0EC1">
        <w:rPr>
          <w:rFonts w:ascii="Times New Roman" w:hAnsi="Times New Roman" w:cs="Times New Roman"/>
          <w:b/>
          <w:sz w:val="24"/>
          <w:szCs w:val="24"/>
        </w:rPr>
        <w:t xml:space="preserve">  7 СЕМЕСТР,</w:t>
      </w:r>
    </w:p>
    <w:p w:rsidR="00FC0EC1" w:rsidRDefault="00AF331A" w:rsidP="007C1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2014-2015</w:t>
      </w:r>
      <w:bookmarkStart w:id="0" w:name="_GoBack"/>
      <w:bookmarkEnd w:id="0"/>
      <w:r w:rsidR="00FC0EC1" w:rsidRPr="00FC0E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EC1" w:rsidRPr="00FC0EC1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FC0EC1" w:rsidRPr="00E14172" w:rsidRDefault="00FC0EC1" w:rsidP="00E14172">
      <w:pPr>
        <w:pStyle w:val="a3"/>
        <w:numPr>
          <w:ilvl w:val="0"/>
          <w:numId w:val="5"/>
        </w:numPr>
        <w:tabs>
          <w:tab w:val="clear" w:pos="4677"/>
          <w:tab w:val="clear" w:pos="9355"/>
          <w:tab w:val="left" w:pos="142"/>
          <w:tab w:val="left" w:pos="284"/>
        </w:tabs>
        <w:spacing w:line="240" w:lineRule="auto"/>
        <w:rPr>
          <w:sz w:val="24"/>
          <w:szCs w:val="24"/>
        </w:rPr>
      </w:pPr>
      <w:r w:rsidRPr="00E14172">
        <w:rPr>
          <w:sz w:val="24"/>
          <w:szCs w:val="24"/>
        </w:rPr>
        <w:t>Медицинская радиология: понятие, составляющие дисциплины,  методы лучевой диагностики.</w:t>
      </w:r>
    </w:p>
    <w:p w:rsidR="00FC0EC1" w:rsidRPr="00E14172" w:rsidRDefault="00FC0EC1" w:rsidP="00E14172">
      <w:pPr>
        <w:pStyle w:val="a3"/>
        <w:numPr>
          <w:ilvl w:val="0"/>
          <w:numId w:val="5"/>
        </w:numPr>
        <w:tabs>
          <w:tab w:val="clear" w:pos="4677"/>
          <w:tab w:val="clear" w:pos="9355"/>
          <w:tab w:val="left" w:pos="142"/>
          <w:tab w:val="left" w:pos="284"/>
        </w:tabs>
        <w:spacing w:line="240" w:lineRule="auto"/>
        <w:rPr>
          <w:sz w:val="24"/>
          <w:szCs w:val="24"/>
        </w:rPr>
      </w:pPr>
      <w:r w:rsidRPr="00E14172">
        <w:rPr>
          <w:sz w:val="24"/>
          <w:szCs w:val="24"/>
        </w:rPr>
        <w:t>Диагностические возможности УЗИ в исследовании плевритов.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Основные лучевые (рентгеновские) признаки переломов.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Дистопия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почек. Диагностическая программа и основные результаты проведенного исследования.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Виды лечения злокачественных опухолей по достигнутому результату.</w:t>
      </w:r>
    </w:p>
    <w:p w:rsidR="00FC0EC1" w:rsidRPr="00E14172" w:rsidRDefault="00FC0EC1" w:rsidP="00E14172">
      <w:pPr>
        <w:pStyle w:val="a3"/>
        <w:numPr>
          <w:ilvl w:val="0"/>
          <w:numId w:val="5"/>
        </w:numPr>
        <w:tabs>
          <w:tab w:val="clear" w:pos="4677"/>
          <w:tab w:val="clear" w:pos="9355"/>
          <w:tab w:val="left" w:pos="142"/>
          <w:tab w:val="left" w:pos="284"/>
        </w:tabs>
        <w:spacing w:line="240" w:lineRule="auto"/>
        <w:rPr>
          <w:sz w:val="24"/>
          <w:szCs w:val="24"/>
        </w:rPr>
      </w:pPr>
      <w:r w:rsidRPr="00E14172">
        <w:rPr>
          <w:sz w:val="24"/>
          <w:szCs w:val="24"/>
        </w:rPr>
        <w:t xml:space="preserve">Классификация методов лучевой диагностики (Л.М.Портной, 2002)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Оценка сократительной функции миокарда.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Чаши </w:t>
      </w: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Клойбера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в рентгеновском изображении.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Внутривенная урография.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Кровоизлияния в головном мозге: </w:t>
      </w: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эпидуральное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субдуральное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субарахноидальное</w:t>
      </w:r>
      <w:proofErr w:type="gram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. Методы диагностики, лучевые признаки.</w:t>
      </w:r>
    </w:p>
    <w:p w:rsidR="00FC0EC1" w:rsidRPr="00E14172" w:rsidRDefault="00FC0EC1" w:rsidP="00E14172">
      <w:pPr>
        <w:pStyle w:val="a3"/>
        <w:numPr>
          <w:ilvl w:val="0"/>
          <w:numId w:val="5"/>
        </w:numPr>
        <w:tabs>
          <w:tab w:val="clear" w:pos="4677"/>
          <w:tab w:val="clear" w:pos="9355"/>
          <w:tab w:val="left" w:pos="142"/>
          <w:tab w:val="left" w:pos="284"/>
        </w:tabs>
        <w:spacing w:line="240" w:lineRule="auto"/>
        <w:rPr>
          <w:sz w:val="24"/>
          <w:szCs w:val="24"/>
        </w:rPr>
      </w:pPr>
      <w:r w:rsidRPr="00E14172">
        <w:rPr>
          <w:sz w:val="24"/>
          <w:szCs w:val="24"/>
        </w:rPr>
        <w:t xml:space="preserve">Свойства рентгеновских лучей и их использование в </w:t>
      </w:r>
      <w:proofErr w:type="spellStart"/>
      <w:r w:rsidRPr="00E14172">
        <w:rPr>
          <w:sz w:val="24"/>
          <w:szCs w:val="24"/>
        </w:rPr>
        <w:t>рентгендиагностике</w:t>
      </w:r>
      <w:proofErr w:type="spellEnd"/>
      <w:r w:rsidRPr="00E14172">
        <w:rPr>
          <w:sz w:val="24"/>
          <w:szCs w:val="24"/>
        </w:rPr>
        <w:t>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Острый инфаркт миокарда: </w:t>
      </w: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эхокардиографические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признаки.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Лучевые признаки травматического повреждения костно-суставной системы: полный вывих и подвывих.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Ультразвуковая картина матки в разные периоды цикла.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Основные принципы и методы лучевой терапии неопухолевых заболеваний.</w:t>
      </w:r>
    </w:p>
    <w:p w:rsidR="00FC0EC1" w:rsidRPr="00E14172" w:rsidRDefault="00FC0EC1" w:rsidP="00E14172">
      <w:pPr>
        <w:pStyle w:val="a3"/>
        <w:numPr>
          <w:ilvl w:val="0"/>
          <w:numId w:val="5"/>
        </w:numPr>
        <w:tabs>
          <w:tab w:val="clear" w:pos="4677"/>
          <w:tab w:val="clear" w:pos="9355"/>
          <w:tab w:val="left" w:pos="142"/>
          <w:tab w:val="left" w:pos="284"/>
        </w:tabs>
        <w:spacing w:line="240" w:lineRule="auto"/>
        <w:rPr>
          <w:sz w:val="24"/>
          <w:szCs w:val="24"/>
        </w:rPr>
      </w:pPr>
      <w:r w:rsidRPr="00E14172">
        <w:rPr>
          <w:sz w:val="24"/>
          <w:szCs w:val="24"/>
        </w:rPr>
        <w:t xml:space="preserve">Группы излучений, применяемых в медицинской радиологии.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Допплерокардиографическое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(ДПКГ): основа метода, диагностические возможности.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Контрастные методы исследования желудочно-кишечного тракта. Фазы контрастирования и диагностические возможности каждой из них.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Пороки развития почек и мочевых путей. Тактика лучевого исследования.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Лучевая диагностика повреждений черепа.</w:t>
      </w:r>
    </w:p>
    <w:p w:rsidR="00FC0EC1" w:rsidRPr="00E14172" w:rsidRDefault="00FC0EC1" w:rsidP="00E14172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line="240" w:lineRule="auto"/>
        <w:rPr>
          <w:sz w:val="24"/>
          <w:szCs w:val="24"/>
        </w:rPr>
      </w:pPr>
      <w:r w:rsidRPr="00E14172">
        <w:rPr>
          <w:bCs/>
          <w:sz w:val="24"/>
          <w:szCs w:val="24"/>
        </w:rPr>
        <w:t>Основные положения Федерального закона «Нормы радиационной безопасности» (1996).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Рентгенологическое исследование в выявлении симптомов изменения положения сердца.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Лучевые признаки остеомиелита.  Роль </w:t>
      </w: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сцинтиграфии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в диагностике остеомиелитов.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Воспалительные заболевания почек: пиелонефрит. Тактика лучевого исследования при нем.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Противопоказания к лучевой терапии злокачественных опухолей.</w:t>
      </w:r>
    </w:p>
    <w:p w:rsidR="00FC0EC1" w:rsidRPr="00E14172" w:rsidRDefault="00FC0EC1" w:rsidP="00E14172">
      <w:pPr>
        <w:pStyle w:val="a3"/>
        <w:numPr>
          <w:ilvl w:val="0"/>
          <w:numId w:val="5"/>
        </w:numPr>
        <w:tabs>
          <w:tab w:val="clear" w:pos="4677"/>
          <w:tab w:val="clear" w:pos="9355"/>
          <w:tab w:val="left" w:pos="142"/>
          <w:tab w:val="left" w:pos="284"/>
        </w:tabs>
        <w:spacing w:line="240" w:lineRule="auto"/>
        <w:rPr>
          <w:sz w:val="24"/>
          <w:szCs w:val="24"/>
        </w:rPr>
      </w:pPr>
      <w:r w:rsidRPr="00E14172">
        <w:rPr>
          <w:sz w:val="24"/>
          <w:szCs w:val="24"/>
        </w:rPr>
        <w:t>Виды диагностических изображений при лучевом обследовании (на основе серой шкалы и цветового изображения, аналоговые и цифровые). Примеры использования в лучевой диагностике.</w:t>
      </w:r>
    </w:p>
    <w:p w:rsidR="00FC0EC1" w:rsidRPr="00E14172" w:rsidRDefault="00FC0EC1" w:rsidP="00E14172">
      <w:pPr>
        <w:pStyle w:val="a3"/>
        <w:numPr>
          <w:ilvl w:val="0"/>
          <w:numId w:val="5"/>
        </w:numPr>
        <w:tabs>
          <w:tab w:val="clear" w:pos="4677"/>
          <w:tab w:val="clear" w:pos="9355"/>
          <w:tab w:val="left" w:pos="142"/>
          <w:tab w:val="left" w:pos="284"/>
        </w:tabs>
        <w:spacing w:line="240" w:lineRule="auto"/>
        <w:rPr>
          <w:sz w:val="24"/>
          <w:szCs w:val="24"/>
        </w:rPr>
      </w:pPr>
      <w:r w:rsidRPr="00E14172">
        <w:rPr>
          <w:sz w:val="24"/>
          <w:szCs w:val="24"/>
        </w:rPr>
        <w:t>Принцип оценки положения сердца на прямой передней рентгенограмме.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Возрастные особенности переломов в старческом возрасте.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Мочекаменная болезнь и тактика лучевого исследования при ней.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Ультразвуковое сканирование щитовидной железы.</w:t>
      </w:r>
    </w:p>
    <w:p w:rsidR="00FC0EC1" w:rsidRPr="00E14172" w:rsidRDefault="00FC0EC1" w:rsidP="00E14172">
      <w:pPr>
        <w:pStyle w:val="a3"/>
        <w:numPr>
          <w:ilvl w:val="0"/>
          <w:numId w:val="5"/>
        </w:numPr>
        <w:tabs>
          <w:tab w:val="clear" w:pos="4677"/>
          <w:tab w:val="clear" w:pos="9355"/>
          <w:tab w:val="left" w:pos="142"/>
          <w:tab w:val="left" w:pos="284"/>
        </w:tabs>
        <w:spacing w:line="240" w:lineRule="auto"/>
        <w:rPr>
          <w:sz w:val="24"/>
          <w:szCs w:val="24"/>
        </w:rPr>
      </w:pPr>
      <w:r w:rsidRPr="00E14172">
        <w:rPr>
          <w:sz w:val="24"/>
          <w:szCs w:val="24"/>
        </w:rPr>
        <w:t xml:space="preserve">Особенности диагностического изображения на рентгенограмме. Понятие тени и </w:t>
      </w:r>
      <w:r w:rsidRPr="00E14172">
        <w:rPr>
          <w:sz w:val="24"/>
          <w:szCs w:val="24"/>
        </w:rPr>
        <w:lastRenderedPageBreak/>
        <w:t xml:space="preserve">просветления на рентгенограмме.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Виды конфигурации (формы) сердца.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Диагностические возможности рентгеновского метода в стадию тугого и частичного контрастирования кишечника.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Кисты почек. Тактика лучевого исследования.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Реакция организма на лучевую терапию.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Рентгенография. Понятие. Отличительные особенности и диагностические возможности метода. Показания. Преимущества и недостатки.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Лучевые признаки ателектаза  легкого.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Возможности лучевых методов исследования в диагностике заболеваний суставов. Роль КТ, МРТ, УЗИ.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Сонографическая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картина (</w:t>
      </w: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эхосемиотика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) при циррозе печени и последующая тактика лучевого исследования.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Доброкачественные объемные (узловые) образования щитовидной железы (киста, аденома, участки ограниченного </w:t>
      </w: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тиреоидита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Диагностическая программа и основные результаты проведенного исследования.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Рентгеноскопия. Понятие. Характеристика метода. Показания. Преимущества и недостатки.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Ультразвуковое исследование сердца. Методы эхокардиографии.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Лучевая анатомия пищевода в норме (</w:t>
      </w: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рентгеноанатомия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пищевода).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№164-Д МЗ РБ от </w:t>
      </w:r>
      <w:smartTag w:uri="urn:schemas-microsoft-com:office:smarttags" w:element="metricconverter">
        <w:smartTagPr>
          <w:attr w:name="ProductID" w:val="2002 г"/>
        </w:smartTagPr>
        <w:r w:rsidRPr="00E14172">
          <w:rPr>
            <w:rFonts w:ascii="Times New Roman" w:eastAsia="Times New Roman" w:hAnsi="Times New Roman" w:cs="Times New Roman"/>
            <w:bCs/>
            <w:sz w:val="24"/>
            <w:szCs w:val="24"/>
          </w:rPr>
          <w:t>2002 г</w:t>
        </w:r>
      </w:smartTag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. «О совершенствовании </w:t>
      </w: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пренатальной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диагностики в профилактике наследственных и врожденных заболеваний у детей в РБ».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Диффузное увеличение щитовидной железы – диффузный зоб. Диагностическая программа и основные результаты проведенного исследования.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Флюорография. Понятие. Характеристика метода. Показания. Преимущества и недостатки.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Ограниченное затемнение легочного поля. Признаки (критерии) и рентгеновская картина. Основные заболевания, при которых встречается ограниченное затемнение.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рака желудка.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Гистеросальпингография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: принцип метода, показания, диагностические возможности.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Злокачественное   объемное   образование   щитовидной   железы   (рак). Диагностическая программа и основные результаты проведенного исследования.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Линейная томография. Понятие. Характеристика метода. Показания. Преимущества и недостатки.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Синдром обширного просветления легочного поля. Признаки (критерии) и рентгеновская картина. Основные заболевания, при которых встречается обширное просветление.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Лучевые признаки (рентгеновская картина) дефекта наполнения.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Сонографическая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картина неизмененной печени.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Синуситы: методы диагностики, лучевая картина.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Рентгеновская  компьютерная томография. Понятие. Характеристика метода. Принцип формирования диагностического изображения.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Дугообразующие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элементы сердечной тени.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Рентгеноанатомия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желудка. Номенклатура отделов желудка.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Лучевое исследование молочной железы: методы, возможности, показания.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Радионуклидное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транспортно-органического этапа йодного обмена (</w:t>
      </w: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радиоиммунологический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анализ).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методы рентгенологического исследования.  Характеристика каждого из них, приоритетная цель назначения, принцип получения  контрастного </w:t>
      </w:r>
      <w:r w:rsidRPr="00E14172">
        <w:rPr>
          <w:rFonts w:ascii="Times New Roman" w:eastAsia="Times New Roman" w:hAnsi="Times New Roman" w:cs="Times New Roman"/>
          <w:sz w:val="24"/>
          <w:szCs w:val="24"/>
        </w:rPr>
        <w:lastRenderedPageBreak/>
        <w:t>рентгеновского изображения.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Лучевая анатомия (рентгеновское изображение) сердца в норме.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Суставы в рентгеновском изображении в норме. Рентгеновская суставная щель.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Методы исследования яичников.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Действие    ионизирующего излучения на опухоль.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Виды (классификация) контрастных веществ  и область применения.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Кольцевидная тень в легочном поле. Признаки (критерии) и рентгеновская картина. Основные заболевания, при которых встречается кольцевидная тень в легочном поле.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Методы лучевой диагностики желудка.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Сонографическая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картина неизмененного желчного пузыря.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Заболевания надпочечников. Диагностическая программа и основные результаты проведенного исследования.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Ультразвуковой метод исследования: основа метода, показания, преимущества и недостатки.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Типы нарушения бронхиальной проходимости и рентгеновская картина при них.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Рентгенологическое исследование в выявлении симптомов изменения положения сердца.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Сонографическая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картина (</w:t>
      </w: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эхосемиотика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) при желчно каменной болезни и последующая тактика лучевого исследования.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Комбинированное лечение опухолей.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Общая (традиционная) ультразвуковая диагностика. Диагностические возможности метода. Понятие В-режима исследования.</w:t>
      </w:r>
    </w:p>
    <w:p w:rsidR="00FC0EC1" w:rsidRPr="00E14172" w:rsidRDefault="00FC0EC1" w:rsidP="00E14172">
      <w:pPr>
        <w:pStyle w:val="a3"/>
        <w:numPr>
          <w:ilvl w:val="0"/>
          <w:numId w:val="5"/>
        </w:numPr>
        <w:tabs>
          <w:tab w:val="clear" w:pos="4677"/>
          <w:tab w:val="clear" w:pos="9355"/>
          <w:tab w:val="left" w:pos="142"/>
          <w:tab w:val="left" w:pos="284"/>
        </w:tabs>
        <w:spacing w:line="240" w:lineRule="auto"/>
        <w:rPr>
          <w:sz w:val="24"/>
          <w:szCs w:val="24"/>
        </w:rPr>
      </w:pPr>
      <w:r w:rsidRPr="00E14172">
        <w:rPr>
          <w:sz w:val="24"/>
          <w:szCs w:val="24"/>
        </w:rPr>
        <w:t xml:space="preserve">Принципы анализа рентгенограммы органов грудной полости.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Рентгеновские признаки изменения структуры костной ткани (остеопороз).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Эхогенность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Классификация (типы) </w:t>
      </w: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эхоструктуры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уровню </w:t>
      </w: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эхогенности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Характеристика дистанционных методов облучения.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Ультразвуковая допплерография. Понятие. Основа получения диагностической информации. Показания. Преимущества и недостатки.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Обширное затемнение легочного поля. Признаки (критерии) и рентгеновская картина. Основные заболевания, при которых встречается обширное затемнение.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Лучевые признаки (рентгеновская картина) «ниши».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Сонографическая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картина неизмененной поджелудочной железы и при остром панкреатите.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Периоды курса лучевой терапии (</w:t>
      </w: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предлучевой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>, лучевой, послелучевой).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Сцинтиграфия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. Условия для проведения </w:t>
      </w: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сцинтиграфии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Очаговая тень в легочном поле. Признаки (критерии)  и рентгеновская картина. Основные заболевания, при которых встречается очаговые тени.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Рентгеновские признаки (симптомы) патологии костей.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Ренография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Принцип метода. Типы </w:t>
      </w: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ренографических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кривых.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Методы диагностики и лучевые признаки ишемического инсульта.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радионуклидных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методов диагностики </w:t>
      </w:r>
      <w:r w:rsidRPr="00E14172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172">
        <w:rPr>
          <w:rFonts w:ascii="Times New Roman" w:eastAsia="Times New Roman" w:hAnsi="Times New Roman" w:cs="Times New Roman"/>
          <w:sz w:val="24"/>
          <w:szCs w:val="24"/>
          <w:lang w:val="en-US"/>
        </w:rPr>
        <w:t>vitro</w:t>
      </w:r>
      <w:r w:rsidRPr="00E14172">
        <w:rPr>
          <w:rFonts w:ascii="Times New Roman" w:eastAsia="Times New Roman" w:hAnsi="Times New Roman" w:cs="Times New Roman"/>
          <w:sz w:val="24"/>
          <w:szCs w:val="24"/>
        </w:rPr>
        <w:t>. Преимущества, недостатки и область применения.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Круглая тень в легочном поле. Признаки (критерии) и рентгеновская картина. Основные заболевания, при которых встречается круглая тень.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Лучевая анатомия длинных трубчатых костей в норме (в рентгеновском изображении).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Сонографическая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картина (</w:t>
      </w: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эхосемиотика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) при остром гепатите и последующая тактика лучевого исследования.</w:t>
      </w:r>
    </w:p>
    <w:p w:rsidR="00FC0EC1" w:rsidRPr="00E14172" w:rsidRDefault="00FC0EC1" w:rsidP="00E14172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Повреждения позвоночника и методы их диагностики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Магнитно-резонансный метод исследования. Принцип получения изображения. Показания и противопоказания к использованию метода. Преимущества и </w:t>
      </w:r>
      <w:r w:rsidRPr="00E141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недостатки. 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>Лучевые признаки перикардита.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Разновидности изменения складок слизистой (дивергенция, </w:t>
      </w: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ковергенция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и др.) в рентгеновском изображении при заболеваниях органов желудочно-кишечного тракта.</w:t>
      </w:r>
    </w:p>
    <w:p w:rsidR="005736A7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Ультразвуковой синдром </w:t>
      </w:r>
      <w:proofErr w:type="spellStart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спленомегалии</w:t>
      </w:r>
      <w:proofErr w:type="spellEnd"/>
      <w:r w:rsidRPr="00E141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0EC1" w:rsidRPr="00E14172" w:rsidRDefault="00FC0EC1" w:rsidP="00E14172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eastAsia="Times New Roman" w:hAnsi="Times New Roman" w:cs="Times New Roman"/>
          <w:sz w:val="24"/>
          <w:szCs w:val="24"/>
        </w:rPr>
        <w:t>Радионуклидное</w:t>
      </w:r>
      <w:proofErr w:type="spellEnd"/>
      <w:r w:rsidRPr="00E1417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щитовидной железы.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Лучевые методы исследования, используемые в диагностике заболеваний и повреждений черепа и головного мозга.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Лучевые методы исследования, используемые в диагностике заболеваний и повреждений позвоночника и спинного мозга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Рентгенография черепа (краниография): показания, возможности, преимущества и недостатки, оцениваемые параметры.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Методы исследования сосудистой системы головного мозга.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Лучевая картина повреждений черепа: типы переломов, их признаки, особенности лучевого изображения.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Лучевая картина повреждений позвоночника. Признаки компрессионных переломов.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Лучевая картина внутримозговых кровоизлияний (геморрагического инсульта).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Лучевая диагностика артериальных аневризм головного мозга.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Лучевая картина синдрома внутричерепной гипертензии.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Прямые лучевые признаки опухолей головного мозга.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Косвенные лучевые признаки опухолей головного мозга.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Возможности лучевых методов в диагностике сотрясения головного мозга.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Лучевые признаки ушиба головного мозга.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 xml:space="preserve">Лучевая картина при </w:t>
      </w:r>
      <w:proofErr w:type="spellStart"/>
      <w:r w:rsidRPr="00E14172">
        <w:rPr>
          <w:rFonts w:ascii="Times New Roman" w:hAnsi="Times New Roman" w:cs="Times New Roman"/>
          <w:sz w:val="24"/>
          <w:szCs w:val="24"/>
        </w:rPr>
        <w:t>эпидуральных</w:t>
      </w:r>
      <w:proofErr w:type="spellEnd"/>
      <w:r w:rsidRPr="00E14172">
        <w:rPr>
          <w:rFonts w:ascii="Times New Roman" w:hAnsi="Times New Roman" w:cs="Times New Roman"/>
          <w:sz w:val="24"/>
          <w:szCs w:val="24"/>
        </w:rPr>
        <w:t xml:space="preserve"> гематомах.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 xml:space="preserve">Лучевая картина при </w:t>
      </w:r>
      <w:proofErr w:type="spellStart"/>
      <w:r w:rsidRPr="00E14172">
        <w:rPr>
          <w:rFonts w:ascii="Times New Roman" w:hAnsi="Times New Roman" w:cs="Times New Roman"/>
          <w:sz w:val="24"/>
          <w:szCs w:val="24"/>
        </w:rPr>
        <w:t>субдуральных</w:t>
      </w:r>
      <w:proofErr w:type="spellEnd"/>
      <w:r w:rsidRPr="00E14172">
        <w:rPr>
          <w:rFonts w:ascii="Times New Roman" w:hAnsi="Times New Roman" w:cs="Times New Roman"/>
          <w:sz w:val="24"/>
          <w:szCs w:val="24"/>
        </w:rPr>
        <w:t xml:space="preserve"> гематомах.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Лучевая картина при субарахноидальных гематомах.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 xml:space="preserve">Методы лучевого исследования в оториноларингологии. 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Методы лучевого исследования в офтальмологии. Лучевая диагностика инородных тел глаза.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Лучевое исследование придаточных пазух носа: методы, их возможности, преимущества и недостатки.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Лучевые признаки острого синусита.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Лучевые признаки хронического синусита.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Лучевое исследование височных костей.</w:t>
      </w:r>
    </w:p>
    <w:p w:rsidR="00E073D5" w:rsidRPr="00E14172" w:rsidRDefault="00E073D5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МР-картина позвоночника в норме: возможности, оцениваемые параметры.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Методы лучевого исследования в период новорожденности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Показания к рентгенологическому исследованию органов грудной клетки у новорожденных.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Рентгеновская картина при синдроме гиалиновых мембран.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 xml:space="preserve">Рентгеновская картина при аспирации </w:t>
      </w: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меконием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>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Методы лучевого исследования у новорожденного при врожденной кишечной непроходимости.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Возможности лучевых методов исследования, лучевая картина при аномалиях  желудочно-кишечного тракта у новорожденных: пилоростеноз, диафрагмальная грыжа.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sz w:val="24"/>
          <w:szCs w:val="24"/>
        </w:rPr>
        <w:t>Возможности лучевых методов исследования, лучевая картина при аномалиях  желудочно-кишечного тракта у новорожденных: атрезия ануса и прямой кишки.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Нейросонография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>: возможности, методика проведения, группы диагностируемых заболеваний.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 xml:space="preserve">Классификация </w:t>
      </w: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перивентрикулярных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 xml:space="preserve"> кровоизлияний у новорожденных.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lastRenderedPageBreak/>
        <w:t>Гидроцефалия: методы диагностики, лучевые признаки.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Пороки развития головного мозга: методы диагностики, лучевые признаки.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num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Гипоксически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>-ишемические изменения головного мозга у новорожденных, методы диагностики, лучевые признаки.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Методы лучевого исследования в детской гинекологии.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Ультразвуковая картина матки и яичников у детей.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 xml:space="preserve">Визуализация эндометрия и </w:t>
      </w: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миометрия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 xml:space="preserve"> матки при ультразвуковом исследовании в норме: основные критерии оценки. М-эхо в ультразвуковом изображении матки: определение, циклические изменения.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Фазы менструального цикла. Гормоны, превалирующие в каждую из них.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Возможности визуализации придатков матки при ультразвуковом исследовании в норме: маточные трубы, яичники.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Ультразвуковая картина фолликулярного аппарата яичника при установившемся менструальном цикле, изменения в зависимости от фазы менструального цикла.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 xml:space="preserve">Ультразвуковая картина доминантного фолликула, время появления и исчезновения при установившемся менструальном цикле. </w:t>
      </w: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Эхографическая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 xml:space="preserve"> картина произошедшей овуляции.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Аномалии развития матки в лучевом изображении: аплазия, гипоплазия, седловидная, двурогая, полное удвоение.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 xml:space="preserve">Нарушения </w:t>
      </w: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менструально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>-овариального цикла при динамическом УЗИ (ультразвуковом мониторинге) яичников.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Лучевая диагностика патологических процессов эндометрия.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Лучевая диагностика воспалительных процессов матки и придатков: методы, диагностируемые заболевания.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Функциональная киста яичника: признаки, методы диагностики и тактика лучевого исследования при ее выявлении.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 xml:space="preserve">Приказ № 164-Д МЗ РБ «О совершенствовании </w:t>
      </w: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пренатальной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 xml:space="preserve"> диагностики в профилактике наследственных и врожденных заболеваний у детей в РБ» от 18 марта 2002г.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 xml:space="preserve">Сроки, задачи и возможности первого ультразвукового </w:t>
      </w: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скринингового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 xml:space="preserve"> исследования при беременности.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 xml:space="preserve">Сроки, задачи и возможности второго ультразвукового </w:t>
      </w: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скринингового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 xml:space="preserve"> исследования при беременности.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 xml:space="preserve">Сроки, задачи и возможности третьего ультразвукового </w:t>
      </w:r>
      <w:proofErr w:type="spellStart"/>
      <w:r w:rsidRPr="00E14172">
        <w:rPr>
          <w:rFonts w:ascii="Times New Roman" w:hAnsi="Times New Roman" w:cs="Times New Roman"/>
          <w:bCs/>
          <w:sz w:val="24"/>
          <w:szCs w:val="24"/>
        </w:rPr>
        <w:t>скринингового</w:t>
      </w:r>
      <w:proofErr w:type="spellEnd"/>
      <w:r w:rsidRPr="00E14172">
        <w:rPr>
          <w:rFonts w:ascii="Times New Roman" w:hAnsi="Times New Roman" w:cs="Times New Roman"/>
          <w:bCs/>
          <w:sz w:val="24"/>
          <w:szCs w:val="24"/>
        </w:rPr>
        <w:t xml:space="preserve"> исследования при беременности.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Задачи УЗИ при беременности.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Прямые и косвенные признаки внематочной беременности.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Ультразвуковое исследование молочной железы. Возможности метода, категория женщин, которым проводится.</w:t>
      </w:r>
    </w:p>
    <w:p w:rsidR="00E14172" w:rsidRPr="00E14172" w:rsidRDefault="00E14172" w:rsidP="00E1417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172">
        <w:rPr>
          <w:rFonts w:ascii="Times New Roman" w:hAnsi="Times New Roman" w:cs="Times New Roman"/>
          <w:bCs/>
          <w:sz w:val="24"/>
          <w:szCs w:val="24"/>
        </w:rPr>
        <w:t>Лучевые признаки заболеваний молочных желез: киста, опухоль.</w:t>
      </w:r>
    </w:p>
    <w:p w:rsidR="00FB7CBF" w:rsidRPr="00FC0EC1" w:rsidRDefault="00FB7CBF">
      <w:pPr>
        <w:rPr>
          <w:rFonts w:ascii="Times New Roman" w:hAnsi="Times New Roman" w:cs="Times New Roman"/>
          <w:sz w:val="24"/>
          <w:szCs w:val="24"/>
        </w:rPr>
      </w:pPr>
    </w:p>
    <w:sectPr w:rsidR="00FB7CBF" w:rsidRPr="00FC0EC1" w:rsidSect="000A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2CD3"/>
    <w:multiLevelType w:val="multilevel"/>
    <w:tmpl w:val="C7D2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47E62"/>
    <w:multiLevelType w:val="hybridMultilevel"/>
    <w:tmpl w:val="B20C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9096B"/>
    <w:multiLevelType w:val="hybridMultilevel"/>
    <w:tmpl w:val="E0E8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307F7"/>
    <w:multiLevelType w:val="multilevel"/>
    <w:tmpl w:val="C7D2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02749B"/>
    <w:multiLevelType w:val="hybridMultilevel"/>
    <w:tmpl w:val="6506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0EC1"/>
    <w:rsid w:val="000A0E17"/>
    <w:rsid w:val="003221BB"/>
    <w:rsid w:val="004809C4"/>
    <w:rsid w:val="0055616E"/>
    <w:rsid w:val="005736A7"/>
    <w:rsid w:val="007C1DED"/>
    <w:rsid w:val="00AF331A"/>
    <w:rsid w:val="00D63A4C"/>
    <w:rsid w:val="00E073D5"/>
    <w:rsid w:val="00E14172"/>
    <w:rsid w:val="00FB7CBF"/>
    <w:rsid w:val="00F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0EC1"/>
    <w:pPr>
      <w:widowControl w:val="0"/>
      <w:tabs>
        <w:tab w:val="center" w:pos="4677"/>
        <w:tab w:val="right" w:pos="9355"/>
      </w:tabs>
      <w:autoSpaceDE w:val="0"/>
      <w:autoSpaceDN w:val="0"/>
      <w:spacing w:after="0" w:line="300" w:lineRule="auto"/>
      <w:ind w:left="360" w:hanging="360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rsid w:val="00FC0EC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C0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8</cp:revision>
  <dcterms:created xsi:type="dcterms:W3CDTF">2012-11-02T04:28:00Z</dcterms:created>
  <dcterms:modified xsi:type="dcterms:W3CDTF">2014-12-01T05:49:00Z</dcterms:modified>
</cp:coreProperties>
</file>