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C7" w:rsidRPr="00725B85" w:rsidRDefault="00FB4DC7" w:rsidP="00FB4DC7">
      <w:pPr>
        <w:shd w:val="clear" w:color="auto" w:fill="FFFFFF"/>
        <w:tabs>
          <w:tab w:val="left" w:pos="18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КВАЛИФИКАЦИОННАЯ ХАРАКТЕРИСТИКА ВРАЧА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КЛИНИЧЕСКОГО ФАРМАКОЛОГА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специальности </w:t>
      </w:r>
      <w:proofErr w:type="spellStart"/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врач-клинический</w:t>
      </w:r>
      <w:proofErr w:type="spellEnd"/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фармаколог должен знать и уметь: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знания: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 основы законодательства здравоохранения и директивные документы, определяющие деятельность органов и учреждений здравоохранения;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  общие    вопросы    организации    лечебно-профилактической    помощи    и обеспечения лекарственными препаратами различных групп населения, в том числе и больных, в соответствии с нозологическими формами заболеваний;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- основные вопросы нормальной и патологической анатомии и физиологии, биологии  и  генетики,  медицинской  химии  и  физики,  фармакологии  и фармации, физические и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параклинические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методы диагностики с учетом их возрастных аспектов;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-  условия проведения  лабораторных, биохимических, </w:t>
      </w:r>
      <w:proofErr w:type="spellStart"/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электро-физиологических</w:t>
      </w:r>
      <w:proofErr w:type="spellEnd"/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рентгенологических, эндоскопических и других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параклинических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методов исследования в медицинской практике с учетом возрастных аспектов и состояния пациента;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-   принципы проведения фармакотерапии при различном течении и тяжести заболеваний (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ургентное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тяжелое, острое,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подострое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 хроническое); принципы регистрации новых отечественных и зарубежных лекарственных препаратов в России, в том числе и подзаконные акты, регламентирующие проведение клинических испытаний в соответствии с требованиями хорошей медицинской практики (GMP), принципы работы контрольно-разрешительной системы по регистрации лекарственных средств и медицинской техники;</w:t>
      </w:r>
      <w:proofErr w:type="gramEnd"/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- этические нормы применения лекарственных средств, как при апробации новых,  так и  зарегистрированных,  включая наркотические  анальгетики, психотропные, лекарственные средства, прерывающие беременность, и т.д.; основные    требования,    регламентирующие    применение    лекарственных препаратов в широкой медицинской практике, условия их получения, отпуск населению в аптеках и аптечных киосках и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обеспечивание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ими стационаров, роддомов и других медучреждений;</w:t>
      </w:r>
      <w:proofErr w:type="gramEnd"/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 основные  принципы  проведения  кинетических  и   фармакодинамических исследований, применяемых лекарственных препаратов в клинике с целью определения их эффективности и безопасности;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   формы   и   методы   работы   с   врачами   по   повышению   их   знаний   по рациональному применению лекарственных средств, формы информации о новых    лекарственных    средствах    и    учетом    эффективности,    режима дозирования, взаимодействия и побочного действия;</w:t>
      </w:r>
    </w:p>
    <w:p w:rsidR="00FB4DC7" w:rsidRPr="00FB4DC7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 формы   и   методы   работы   с   населением   по   повышению   знаний   о рациональном применении лекарственных средств, назначаемых врачом и применяемых самостоятельно пациентами.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умения: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Соблюдать правила врачебной этики и деонтологии; решать комплекс задач, связанных с взаимоотношением врача и больного.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оценивать результаты лабораторных морфологических, биохимических, иммунологических, микробиологических и других методов исследования.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Уметь оценивать результаты современных основных методов функциональной диагностики, применяемых в клинике внутренних болезней: </w:t>
      </w:r>
    </w:p>
    <w:p w:rsidR="00FB4DC7" w:rsidRPr="00725B85" w:rsidRDefault="00FB4DC7" w:rsidP="00FB4DC7">
      <w:pPr>
        <w:numPr>
          <w:ilvl w:val="0"/>
          <w:numId w:val="2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ЭКГ-мониторирование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4DC7" w:rsidRPr="00725B85" w:rsidRDefault="00FB4DC7" w:rsidP="00FB4DC7">
      <w:pPr>
        <w:numPr>
          <w:ilvl w:val="0"/>
          <w:numId w:val="2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АД-мониторирование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4DC7" w:rsidRPr="00725B85" w:rsidRDefault="00FB4DC7" w:rsidP="00FB4DC7">
      <w:pPr>
        <w:numPr>
          <w:ilvl w:val="0"/>
          <w:numId w:val="2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реовазографию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сосудов головы и конечностей, </w:t>
      </w:r>
    </w:p>
    <w:p w:rsidR="00FB4DC7" w:rsidRPr="00725B85" w:rsidRDefault="00FB4DC7" w:rsidP="00FB4DC7">
      <w:pPr>
        <w:numPr>
          <w:ilvl w:val="0"/>
          <w:numId w:val="2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велоэргометрию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(ВЭМ),</w:t>
      </w:r>
    </w:p>
    <w:p w:rsidR="00FB4DC7" w:rsidRPr="00725B85" w:rsidRDefault="00FB4DC7" w:rsidP="00FB4DC7">
      <w:pPr>
        <w:numPr>
          <w:ilvl w:val="0"/>
          <w:numId w:val="2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исследование    функции    внешнего    дыхания    (ФВД)</w:t>
      </w:r>
    </w:p>
    <w:p w:rsidR="00FB4DC7" w:rsidRPr="00725B85" w:rsidRDefault="00FB4DC7" w:rsidP="00FB4DC7">
      <w:pPr>
        <w:numPr>
          <w:ilvl w:val="0"/>
          <w:numId w:val="2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спирография,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бодиплетизмография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ПИК-флоуметрия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4DC7" w:rsidRPr="00725B85" w:rsidRDefault="00FB4DC7" w:rsidP="00FB4DC7">
      <w:pPr>
        <w:numPr>
          <w:ilvl w:val="0"/>
          <w:numId w:val="2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телерадио-рН-метрию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4DC7" w:rsidRPr="00725B85" w:rsidRDefault="00FB4DC7" w:rsidP="00FB4DC7">
      <w:pPr>
        <w:numPr>
          <w:ilvl w:val="0"/>
          <w:numId w:val="2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ультразвуковые методы исследования внутренних органов - щитовидная железа, почки, сердце, органы малого таза, сосуды.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Уметь оценивать результаты эндоскопических методов исследования </w:t>
      </w: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-б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ронхоскопия,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эзофагогастродуоденоскопия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колоноскопия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ректоскопия,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лапараскопия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оценивать результаты рентгенологических методов исследования: рентгенография легких, сердца, позвоночника, суставов, черепа,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     рентгенография сердца,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     рентгенография легких.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оценивать результаты радиоизотопных методов исследования легких, почек, костей.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проводить самостоятельно: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венепункцию, катетеризацию подключичных вен и внутривенное введение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лекарственных средств,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плевральную пункцию,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парацентез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определение центрального венозного давления,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кровоспускание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переливание крови и кровезаменителей,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снятие ЭКГ и ее оценку,</w:t>
      </w:r>
    </w:p>
    <w:p w:rsidR="00FB4DC7" w:rsidRPr="00725B85" w:rsidRDefault="00FB4DC7" w:rsidP="00FB4DC7">
      <w:pPr>
        <w:numPr>
          <w:ilvl w:val="0"/>
          <w:numId w:val="1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определение времени свертывания, гематокрита.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Уметь собирать жалобы больного, его анамнез, применять объективные методы исследования, назначать и расшифровывать данные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параклинических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методов диагностики, проводить дифференциально-диагностический поиск, формулировать </w:t>
      </w:r>
      <w:r w:rsidRPr="00725B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диагноз, определять направленность лечебных мероприятий и их последовательность и выявлять поражение ЦНС, нейроэндокринной системы, опорно-двигательного аппарата, кожи, глаз,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ЛОР-органов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оказать необходимую экстренную помощь и проводить реанимационные мероприятия, определять показания для госпитализации больного.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Уметь диагностировать острые синдромы,  оказать первую  помощь и организовать мероприятия по купированию их </w:t>
      </w: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инфаркте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миокарда, 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нарушении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мозгового кровообращения,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бронхиальной астме, 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острой почечной колике,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отеке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легких, 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тромбоэмболии,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"остром </w:t>
      </w: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животе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", 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внутреннем </w:t>
      </w: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кровотечении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диабетической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 гипогликемической, уремической, мозговой комах.</w:t>
      </w:r>
    </w:p>
    <w:p w:rsidR="00FB4DC7" w:rsidRPr="00725B85" w:rsidRDefault="00FB4DC7" w:rsidP="00FB4DC7">
      <w:pPr>
        <w:numPr>
          <w:ilvl w:val="0"/>
          <w:numId w:val="3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Проводить     необходимые     противоэпидемические     мероприятия     при выявлении инфекционных заболеваний.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Участвовать в:</w:t>
      </w:r>
    </w:p>
    <w:p w:rsidR="00FB4DC7" w:rsidRPr="00725B85" w:rsidRDefault="00FB4DC7" w:rsidP="00FB4DC7">
      <w:pPr>
        <w:numPr>
          <w:ilvl w:val="0"/>
          <w:numId w:val="4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формировании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номенклатуры лекарственных средств лечебного учреждения;</w:t>
      </w:r>
    </w:p>
    <w:p w:rsidR="00FB4DC7" w:rsidRPr="00725B85" w:rsidRDefault="00FB4DC7" w:rsidP="00FB4DC7">
      <w:pPr>
        <w:numPr>
          <w:ilvl w:val="0"/>
          <w:numId w:val="4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оформлять          медицинскую          документацию,          предусмотренную законодательством по здравоохранению;</w:t>
      </w:r>
    </w:p>
    <w:p w:rsidR="00FB4DC7" w:rsidRPr="00725B85" w:rsidRDefault="00FB4DC7" w:rsidP="00FB4DC7">
      <w:pPr>
        <w:numPr>
          <w:ilvl w:val="0"/>
          <w:numId w:val="4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организовать в лечебном учреждении систему информации по выбору лекарственных    средств,    режиму    их    дозирования,     взаимодействию, прогнозируемым побочным эффектам;</w:t>
      </w:r>
    </w:p>
    <w:p w:rsidR="00FB4DC7" w:rsidRPr="00725B85" w:rsidRDefault="00FB4DC7" w:rsidP="00FB4DC7">
      <w:pPr>
        <w:numPr>
          <w:ilvl w:val="0"/>
          <w:numId w:val="4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оказывать помощь в составлении заявки по потребности лекарственными средствами, возможности их замены с учетом возраста и характера профиля заболеваний. 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Проводить контроль    использования лекарственных средств в медицинском учреждении,    сроках   их   годности,    соблюдением   совместимости,    правильности проведения   внутривенных  и   внутримышечных   инъекций   лекарственных   средств, соблюдение правил хранения.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4DC7" w:rsidRPr="00FB4DC7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Специальные знания по общим вопросам клинической фармакологии: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фармакодинамика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лекарственных средств,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механизма действия, их специфичность и избирательность,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фармакокинетика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  лекарственных   средств:   адсорбция,   связь   с   белком,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биотрансформация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распределение, выведение,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 периоде полувыведения, равновесной кривой, кумуляции,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       лекарственных        средств:         фармакокинетическое, фармакодинамическое,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фармакогенетическое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физиологическое,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фармакогенетика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и биоритм,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побочные     действия     лекарственных     средств,      </w:t>
      </w:r>
      <w:proofErr w:type="spellStart"/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прогнози-руемые</w:t>
      </w:r>
      <w:proofErr w:type="spellEnd"/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и непрогнозируемые,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пути предупреждения и коррекции побочных действий лекарственных средств,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возрастные   аспекты   клинической   фармакологии   у   беременных,   плода, новорожденных, детей, лиц пожилого и старческого возраста,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общие принципы фармакотерапии, выбора лекарственных средств, дозы, режим их дозирования,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знать клиническую фармакологию основных лекарственных средств, применяемых в широкой медицинской практике (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фармакодинамику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фармакокинетику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 показания и противопоказания, режим дозирования, взаимодействие, побочное действие):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психотропных,   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антимикробных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    противовоспалительных   лекарственных средств, лекарственных средств, влияющих на тонус сосудов и на основные физиологические функции сердца,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лекарственных средств, регулирующих секреторную и моторную функции желудочно-кишечного тракта,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лекарственных средств, воздействующих на слизистую и кожные покровы,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лекарственных средств, регулирующих функцию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бронхолегочной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системы,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лекарственных средств, влияющих на функцию эндокринных желез,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метаболических лекарственных средств,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знать лекарственные средства, требующие лекарственного мониторинга; 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   клинической    фармакологии    лекарственных    средств при заболевании    </w:t>
      </w:r>
      <w:proofErr w:type="spellStart"/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  и   респираторной    системы,    органов пищеварения,   почек,   центральной   нервной   системы,   нейроэндокринной системы;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знать      вопросы     организации     контроля     проведения      современной, рациональной  фармакотерапии  с  принципами  выявления  и регистрации побочных эффектов и мероприятия по их купированию;</w:t>
      </w:r>
    </w:p>
    <w:p w:rsidR="00FB4DC7" w:rsidRPr="00725B85" w:rsidRDefault="00FB4DC7" w:rsidP="00FB4DC7">
      <w:pPr>
        <w:numPr>
          <w:ilvl w:val="0"/>
          <w:numId w:val="5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знать показания к проведению острого лекарственного теста.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4DC7" w:rsidRPr="00FB4DC7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5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Специальные умения: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уметь       организовать      исследования      основных      показателей       по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фармакодинамике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   и   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фармакокинетике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       лекарственных    средств    или определить и оценить равновесную концентрацию;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проводить лекарственный тест;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  проводить   поиск   по   вопросам   клинической   фармакологии   с использованием информационных систем;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уметь организовать апробацию лекарственных средств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Crossus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ower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двойным «слепым» методом или по «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пилотной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» системе, или путем чередования;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определить контрольную группу и методы оценки полученных данных;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разработать протокол исследования;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  характер   фармакотерапии,   проводить   выбор   лекарственных препаратов,  устанавливать  принципы  их  дозирования,   выбрать  методы </w:t>
      </w: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их эффективностью и безопасностью;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прогнозировать   возможность   развития   побочных   эффектов,   уметь   их предупреждать, а при развитии их купировать;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прогнозировать  возможность  развития 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тахифилаксии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  синдрома  отмены, обкрадывания;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уметь  оказать  помощь  при  выборе комбинированной терапии  с  целью исключения   нежелательного   взаимодействия,   усиления   ПД,   снижение эффективности базового лекарственного средства;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уметь оказать помощь в случае развития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тахифилаксии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к применяемому лекарственному средству;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контролировать  правильность,  своевременность  введения  лекарственного средства больному, их регистрацию, особенно лекарственных средств списка</w:t>
      </w: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контролировать    правильность    внутривенного    введения    лекарственных средств, оказывающих выраженный, быстрый фармакологический эффект;</w:t>
      </w:r>
    </w:p>
    <w:p w:rsidR="00FB4DC7" w:rsidRPr="00725B85" w:rsidRDefault="00FB4DC7" w:rsidP="00FB4DC7">
      <w:pPr>
        <w:numPr>
          <w:ilvl w:val="0"/>
          <w:numId w:val="6"/>
        </w:num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помогать проводить фармакотерапию врачам стационара и поликлиники с учетом тяжести течения заболевания, состоянием функциональных систем, биоритма,  генетического  фона,   особенностей  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фармакокинетики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 во   всех возрастных группах.</w:t>
      </w:r>
    </w:p>
    <w:p w:rsidR="00FB4DC7" w:rsidRPr="00725B85" w:rsidRDefault="00FB4DC7" w:rsidP="00FB4DC7">
      <w:pPr>
        <w:tabs>
          <w:tab w:val="left" w:pos="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Врач, окончивший </w:t>
      </w:r>
      <w:proofErr w:type="gramStart"/>
      <w:r w:rsidRPr="00725B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обучение по специальности</w:t>
      </w:r>
      <w:proofErr w:type="gramEnd"/>
      <w:r w:rsidRPr="00725B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"Клиническая фармакология", должен  владеть: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-методологией выбора групп и конкретных лекарственных средств с учетом данных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фармакокинетики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фармакодинамики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>, взаимодействия и побочных эффектов в зависимости от состояния функциональных систем больного и сопутствующих заболеваний;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-проводить выбор наиболее эффективных и безопасных лекарственных средств;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-определять оптимальный режим дозирования, выбирать правильный способ введения с учетом фармакокинетических и фармакодинамических параметров лекарственных средств, а также возраста, пола и клинического состояния больного;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-назначать эффективную и безопасную комбинацию лекарственных средств;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-выявлять побочные действия лекарственных препаратов, проводить их коррекцию и анализировать причины их развития;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-устанавливать клинические и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параклинические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параметры для контроля эффективности и безопасности применяемых лекарственных средств;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-учитывать факторы риска и клинические проявления основных побочных действий лекарственных сре</w:t>
      </w:r>
      <w:proofErr w:type="gram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дств в пр</w:t>
      </w:r>
      <w:proofErr w:type="gram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оцессе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монотерапии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и при их комбинации с препаратами иного механизма действия;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-организовывать апробацию лекарственных средств, проводить анализ полученных результатов, оформлять отчеты по их результатам;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-составлять фармацевтический формуляр лечебного учреждения;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-организовывать и проводить поиск информации по всем вопросам клинической фармакологии лекарственных средств, работать с ПК, пользоваться системой </w:t>
      </w:r>
      <w:proofErr w:type="spellStart"/>
      <w:r w:rsidRPr="00725B85">
        <w:rPr>
          <w:rFonts w:ascii="Times New Roman" w:hAnsi="Times New Roman" w:cs="Times New Roman"/>
          <w:color w:val="000000"/>
          <w:sz w:val="24"/>
          <w:szCs w:val="24"/>
        </w:rPr>
        <w:t>Медлайна</w:t>
      </w:r>
      <w:proofErr w:type="spellEnd"/>
      <w:r w:rsidRPr="00725B85">
        <w:rPr>
          <w:rFonts w:ascii="Times New Roman" w:hAnsi="Times New Roman" w:cs="Times New Roman"/>
          <w:color w:val="000000"/>
          <w:sz w:val="24"/>
          <w:szCs w:val="24"/>
        </w:rPr>
        <w:t xml:space="preserve"> и Интернета;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85">
        <w:rPr>
          <w:rFonts w:ascii="Times New Roman" w:hAnsi="Times New Roman" w:cs="Times New Roman"/>
          <w:color w:val="000000"/>
          <w:sz w:val="24"/>
          <w:szCs w:val="24"/>
        </w:rPr>
        <w:t>-организовывать и проводить научно-практические конференции, семинары, разборы и другие формы работы, позволяющие совершенствовать знания врачей по клинической фармакологии.</w:t>
      </w:r>
    </w:p>
    <w:p w:rsidR="00FB4DC7" w:rsidRPr="00725B85" w:rsidRDefault="00FB4DC7" w:rsidP="00FB4DC7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41D0F" w:rsidRDefault="00141D0F"/>
    <w:sectPr w:rsidR="0014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FF2"/>
    <w:multiLevelType w:val="hybridMultilevel"/>
    <w:tmpl w:val="BC92A56C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2E093911"/>
    <w:multiLevelType w:val="hybridMultilevel"/>
    <w:tmpl w:val="3E20CAF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363727EB"/>
    <w:multiLevelType w:val="hybridMultilevel"/>
    <w:tmpl w:val="B04493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3522E"/>
    <w:multiLevelType w:val="hybridMultilevel"/>
    <w:tmpl w:val="C0143A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25108"/>
    <w:multiLevelType w:val="hybridMultilevel"/>
    <w:tmpl w:val="6C22C388"/>
    <w:lvl w:ilvl="0" w:tplc="FFFFFFFF">
      <w:start w:val="1"/>
      <w:numFmt w:val="bullet"/>
      <w:lvlText w:val=""/>
      <w:lvlJc w:val="left"/>
      <w:pPr>
        <w:tabs>
          <w:tab w:val="num" w:pos="1029"/>
        </w:tabs>
        <w:ind w:left="102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cs="Wingdings" w:hint="default"/>
      </w:rPr>
    </w:lvl>
  </w:abstractNum>
  <w:abstractNum w:abstractNumId="5">
    <w:nsid w:val="5ABE7158"/>
    <w:multiLevelType w:val="hybridMultilevel"/>
    <w:tmpl w:val="F3EA1A04"/>
    <w:lvl w:ilvl="0" w:tplc="FFFFFFFF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B4DC7"/>
    <w:rsid w:val="00141D0F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1734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2012-12-13T07:32:00Z</dcterms:created>
  <dcterms:modified xsi:type="dcterms:W3CDTF">2012-12-13T07:33:00Z</dcterms:modified>
</cp:coreProperties>
</file>