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51" w:rsidRPr="00C25F51" w:rsidRDefault="00C25F51" w:rsidP="00C25F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C25F51" w:rsidRPr="00C25F51" w:rsidRDefault="00C25F51" w:rsidP="00C25F5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C25F51" w:rsidRPr="00C25F51" w:rsidRDefault="00C25F51" w:rsidP="00C25F51">
      <w:pPr>
        <w:pStyle w:val="a8"/>
        <w:rPr>
          <w:rFonts w:ascii="Times New Roman" w:hAnsi="Times New Roman" w:cs="Times New Roman"/>
          <w:b w:val="0"/>
          <w:szCs w:val="24"/>
        </w:rPr>
      </w:pPr>
      <w:r w:rsidRPr="00C25F51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C25F51" w:rsidRPr="00C25F51" w:rsidRDefault="00C25F51" w:rsidP="00C25F51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C25F51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C25F51" w:rsidRPr="00C25F51" w:rsidRDefault="00C25F51" w:rsidP="00C25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F51" w:rsidRPr="00C25F51" w:rsidRDefault="00C25F51" w:rsidP="00C25F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F51" w:rsidRPr="00C25F51" w:rsidRDefault="00411E47" w:rsidP="00C25F5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C25F51" w:rsidRPr="00C25F51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C25F51" w:rsidRPr="00C25F51" w:rsidRDefault="00C25F51" w:rsidP="00C25F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F51" w:rsidRPr="00C25F51" w:rsidRDefault="00C25F51" w:rsidP="00C25F5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E47" w:rsidRPr="004A019E" w:rsidRDefault="00411E47" w:rsidP="00411E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411E47" w:rsidRPr="004A019E" w:rsidRDefault="00411E47" w:rsidP="00411E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411E47" w:rsidRPr="004A019E" w:rsidRDefault="00411E47" w:rsidP="00411E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411E47" w:rsidRPr="004A019E" w:rsidRDefault="008C1C88" w:rsidP="00411E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411E47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C25F51" w:rsidRPr="00C25F51" w:rsidRDefault="00C25F51" w:rsidP="00C25F51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C25F51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C25F51" w:rsidRPr="00C25F51" w:rsidRDefault="00C25F51" w:rsidP="00C25F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C25F51" w:rsidRPr="00C25F51" w:rsidRDefault="00C25F51" w:rsidP="00C25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C25F5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25F51">
        <w:rPr>
          <w:rFonts w:ascii="Times New Roman" w:hAnsi="Times New Roman" w:cs="Times New Roman"/>
          <w:sz w:val="24"/>
          <w:szCs w:val="24"/>
        </w:rPr>
        <w:t>.Б1</w:t>
      </w:r>
    </w:p>
    <w:p w:rsidR="00C25F51" w:rsidRPr="00C25F51" w:rsidRDefault="00C25F51" w:rsidP="00C25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C25F51">
        <w:rPr>
          <w:rStyle w:val="a6"/>
          <w:rFonts w:ascii="Times New Roman" w:hAnsi="Times New Roman" w:cs="Times New Roman"/>
          <w:sz w:val="24"/>
          <w:szCs w:val="24"/>
        </w:rPr>
        <w:t>Болезни органов кровообращения</w:t>
      </w:r>
      <w:r w:rsidR="00411E47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25F51" w:rsidRPr="00C25F51" w:rsidRDefault="00C25F51" w:rsidP="00C25F51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C25F5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7218C9" w:rsidRPr="00C25F51" w:rsidRDefault="007218C9" w:rsidP="00C25F51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218C9" w:rsidRPr="00411E47" w:rsidRDefault="007218C9" w:rsidP="00C25F51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25F51">
        <w:rPr>
          <w:rStyle w:val="a6"/>
          <w:rFonts w:ascii="Times New Roman" w:hAnsi="Times New Roman" w:cs="Times New Roman"/>
          <w:sz w:val="24"/>
          <w:szCs w:val="24"/>
        </w:rPr>
        <w:t xml:space="preserve">Тема </w:t>
      </w:r>
      <w:r w:rsidR="00C25F51">
        <w:rPr>
          <w:rStyle w:val="a6"/>
          <w:rFonts w:ascii="Times New Roman" w:hAnsi="Times New Roman" w:cs="Times New Roman"/>
          <w:sz w:val="24"/>
          <w:szCs w:val="24"/>
        </w:rPr>
        <w:t>5</w:t>
      </w:r>
      <w:r w:rsidRPr="00C25F51">
        <w:rPr>
          <w:rStyle w:val="a6"/>
          <w:rFonts w:ascii="Times New Roman" w:hAnsi="Times New Roman" w:cs="Times New Roman"/>
          <w:sz w:val="24"/>
          <w:szCs w:val="24"/>
        </w:rPr>
        <w:t xml:space="preserve">. </w:t>
      </w:r>
      <w:r w:rsidR="00B52DCD" w:rsidRPr="00C25F51">
        <w:rPr>
          <w:rStyle w:val="a6"/>
          <w:rFonts w:ascii="Times New Roman" w:hAnsi="Times New Roman" w:cs="Times New Roman"/>
          <w:sz w:val="24"/>
          <w:szCs w:val="24"/>
        </w:rPr>
        <w:t>Расстройство вегетативной нервной системы.</w:t>
      </w:r>
    </w:p>
    <w:p w:rsidR="007218C9" w:rsidRPr="00C25F51" w:rsidRDefault="007218C9" w:rsidP="00C25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C25F5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7218C9" w:rsidRPr="00C25F51" w:rsidRDefault="007218C9" w:rsidP="00C25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C25F5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C25F5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25F51">
        <w:rPr>
          <w:rFonts w:ascii="Times New Roman" w:hAnsi="Times New Roman" w:cs="Times New Roman"/>
          <w:sz w:val="24"/>
          <w:szCs w:val="24"/>
        </w:rPr>
        <w:t>ординаторы</w:t>
      </w:r>
    </w:p>
    <w:p w:rsidR="00DE68F6" w:rsidRPr="00C25F51" w:rsidRDefault="00DE68F6" w:rsidP="00C25F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C8478E" w:rsidRPr="00C25F51">
        <w:rPr>
          <w:rFonts w:ascii="Times New Roman" w:hAnsi="Times New Roman" w:cs="Times New Roman"/>
          <w:sz w:val="24"/>
          <w:szCs w:val="24"/>
        </w:rPr>
        <w:t>4</w:t>
      </w:r>
      <w:r w:rsidRPr="00C25F51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7218C9" w:rsidRPr="00C25F51" w:rsidRDefault="007218C9" w:rsidP="00C25F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C25F51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218C9" w:rsidRPr="00C25F51" w:rsidRDefault="007218C9" w:rsidP="00C25F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8C9" w:rsidRPr="00C25F51" w:rsidRDefault="007218C9" w:rsidP="00C25F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>Цель</w:t>
      </w:r>
      <w:r w:rsidRPr="00C25F51">
        <w:rPr>
          <w:rFonts w:ascii="Times New Roman" w:hAnsi="Times New Roman" w:cs="Times New Roman"/>
          <w:sz w:val="24"/>
          <w:szCs w:val="24"/>
        </w:rPr>
        <w:t xml:space="preserve"> –  изучить проблему</w:t>
      </w:r>
      <w:r w:rsidR="00B52DCD" w:rsidRPr="00C25F51">
        <w:rPr>
          <w:rFonts w:ascii="Times New Roman" w:hAnsi="Times New Roman" w:cs="Times New Roman"/>
          <w:sz w:val="24"/>
          <w:szCs w:val="24"/>
        </w:rPr>
        <w:t xml:space="preserve"> расстройств вегетативной нервной системы</w:t>
      </w:r>
      <w:r w:rsidR="00C166BA" w:rsidRPr="00C25F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2DCD" w:rsidRPr="00C25F5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B52DCD" w:rsidRPr="00C25F51">
        <w:rPr>
          <w:rFonts w:ascii="Times New Roman" w:hAnsi="Times New Roman" w:cs="Times New Roman"/>
          <w:sz w:val="24"/>
          <w:szCs w:val="24"/>
        </w:rPr>
        <w:t xml:space="preserve">РВНС), как заболевания структурно-функциональной природы, с сердечнососудистыми и вегетативными проявлениями, плохой переносимостью стрессовых ситуаций и физических нагрузок. </w:t>
      </w:r>
      <w:r w:rsidRPr="00C25F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8C9" w:rsidRPr="00C25F51" w:rsidRDefault="007218C9" w:rsidP="00C25F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C25F51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</w:t>
      </w:r>
      <w:r w:rsidR="00B52DCD" w:rsidRPr="00C25F51">
        <w:rPr>
          <w:rFonts w:ascii="Times New Roman" w:hAnsi="Times New Roman" w:cs="Times New Roman"/>
          <w:sz w:val="24"/>
          <w:szCs w:val="24"/>
        </w:rPr>
        <w:t xml:space="preserve"> РВНС, проводить дифференциальную диагностику</w:t>
      </w:r>
      <w:r w:rsidRPr="00C25F51">
        <w:rPr>
          <w:rFonts w:ascii="Times New Roman" w:hAnsi="Times New Roman" w:cs="Times New Roman"/>
          <w:sz w:val="24"/>
          <w:szCs w:val="24"/>
        </w:rPr>
        <w:t xml:space="preserve"> и назначать лечение при </w:t>
      </w:r>
      <w:r w:rsidR="00C166BA" w:rsidRPr="00C25F51">
        <w:rPr>
          <w:rFonts w:ascii="Times New Roman" w:hAnsi="Times New Roman" w:cs="Times New Roman"/>
          <w:sz w:val="24"/>
          <w:szCs w:val="24"/>
        </w:rPr>
        <w:t>данном заболевании.</w:t>
      </w:r>
    </w:p>
    <w:p w:rsidR="007218C9" w:rsidRPr="00C25F51" w:rsidRDefault="007218C9" w:rsidP="00C25F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8C9" w:rsidRPr="00C25F51" w:rsidRDefault="007218C9" w:rsidP="00C25F5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C25F51">
        <w:rPr>
          <w:rFonts w:ascii="Times New Roman" w:hAnsi="Times New Roman" w:cs="Times New Roman"/>
          <w:sz w:val="24"/>
          <w:szCs w:val="24"/>
        </w:rPr>
        <w:t xml:space="preserve"> ПК</w:t>
      </w:r>
      <w:r w:rsidR="00411E47">
        <w:rPr>
          <w:rFonts w:ascii="Times New Roman" w:hAnsi="Times New Roman" w:cs="Times New Roman"/>
          <w:sz w:val="24"/>
          <w:szCs w:val="24"/>
        </w:rPr>
        <w:t>-1, ПК-2, ПК-4, ПК-5, ПК-6, ПК-8</w:t>
      </w:r>
      <w:r w:rsidRPr="00C25F51">
        <w:rPr>
          <w:rFonts w:ascii="Times New Roman" w:hAnsi="Times New Roman" w:cs="Times New Roman"/>
          <w:sz w:val="24"/>
          <w:szCs w:val="24"/>
        </w:rPr>
        <w:t>.</w:t>
      </w:r>
    </w:p>
    <w:p w:rsidR="007218C9" w:rsidRPr="00C25F51" w:rsidRDefault="007218C9" w:rsidP="00C25F51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218C9" w:rsidRPr="00C25F51" w:rsidRDefault="007218C9" w:rsidP="00C25F51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25F51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7218C9" w:rsidRPr="00C25F51" w:rsidRDefault="007218C9" w:rsidP="00C25F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8C9" w:rsidRPr="00C25F51" w:rsidRDefault="007218C9" w:rsidP="00C25F51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5F51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C25F51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7218C9" w:rsidRPr="00C25F51" w:rsidRDefault="007218C9" w:rsidP="00C25F51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5F51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7218C9" w:rsidRPr="00C25F51" w:rsidRDefault="007218C9" w:rsidP="00C25F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F51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7218C9" w:rsidRPr="00C25F51" w:rsidRDefault="00C166BA" w:rsidP="00C25F51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C25F51">
        <w:rPr>
          <w:rFonts w:ascii="Times New Roman" w:hAnsi="Times New Roman"/>
          <w:sz w:val="24"/>
          <w:szCs w:val="24"/>
          <w:lang w:eastAsia="en-US"/>
        </w:rPr>
        <w:t>Определение. Взгляд на РВНС как на самостоятельную нозологическую единицу, или как синдром какого-</w:t>
      </w:r>
      <w:r w:rsidR="0071754D" w:rsidRPr="00C25F51">
        <w:rPr>
          <w:rFonts w:ascii="Times New Roman" w:hAnsi="Times New Roman"/>
          <w:sz w:val="24"/>
          <w:szCs w:val="24"/>
          <w:lang w:eastAsia="en-US"/>
        </w:rPr>
        <w:t xml:space="preserve">либо </w:t>
      </w:r>
      <w:r w:rsidRPr="00C25F51">
        <w:rPr>
          <w:rFonts w:ascii="Times New Roman" w:hAnsi="Times New Roman"/>
          <w:sz w:val="24"/>
          <w:szCs w:val="24"/>
          <w:lang w:eastAsia="en-US"/>
        </w:rPr>
        <w:t xml:space="preserve">  заболевания.</w:t>
      </w:r>
    </w:p>
    <w:p w:rsidR="00C166BA" w:rsidRPr="00C25F51" w:rsidRDefault="00C166BA" w:rsidP="00C25F51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C25F51">
        <w:rPr>
          <w:rFonts w:ascii="Times New Roman" w:hAnsi="Times New Roman"/>
          <w:sz w:val="24"/>
          <w:szCs w:val="24"/>
          <w:lang w:eastAsia="en-US"/>
        </w:rPr>
        <w:t>Этиология. Патогенетические механизмы, ведущие к нарушению нейрогормональной  и метаболической регуляции.</w:t>
      </w:r>
    </w:p>
    <w:p w:rsidR="00C166BA" w:rsidRPr="00C25F51" w:rsidRDefault="00C166BA" w:rsidP="00C25F51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C25F51">
        <w:rPr>
          <w:rFonts w:ascii="Times New Roman" w:hAnsi="Times New Roman"/>
          <w:sz w:val="24"/>
          <w:szCs w:val="24"/>
          <w:lang w:eastAsia="en-US"/>
        </w:rPr>
        <w:t xml:space="preserve"> Классификация с учетом клинических проявлений и степени тяжести.</w:t>
      </w:r>
    </w:p>
    <w:p w:rsidR="007218C9" w:rsidRPr="00C25F51" w:rsidRDefault="00C166BA" w:rsidP="00C25F51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C25F51">
        <w:rPr>
          <w:rFonts w:ascii="Times New Roman" w:hAnsi="Times New Roman"/>
          <w:sz w:val="24"/>
          <w:szCs w:val="24"/>
          <w:lang w:eastAsia="en-US"/>
        </w:rPr>
        <w:t>Клиническая картина РВНС, полиморфизм. Связь с физическими, эмоциональными нагрузками.</w:t>
      </w:r>
    </w:p>
    <w:p w:rsidR="00C166BA" w:rsidRPr="00C25F51" w:rsidRDefault="00C166BA" w:rsidP="00C25F51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C25F51">
        <w:rPr>
          <w:rFonts w:ascii="Times New Roman" w:hAnsi="Times New Roman"/>
          <w:sz w:val="24"/>
          <w:szCs w:val="24"/>
          <w:lang w:eastAsia="en-US"/>
        </w:rPr>
        <w:t>Диагностика.</w:t>
      </w:r>
    </w:p>
    <w:p w:rsidR="00C166BA" w:rsidRPr="00C25F51" w:rsidRDefault="00C166BA" w:rsidP="00C25F51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C25F51">
        <w:rPr>
          <w:rFonts w:ascii="Times New Roman" w:hAnsi="Times New Roman"/>
          <w:sz w:val="24"/>
          <w:szCs w:val="24"/>
          <w:lang w:eastAsia="en-US"/>
        </w:rPr>
        <w:t>Дифференциальная диагностика.</w:t>
      </w:r>
    </w:p>
    <w:p w:rsidR="00C166BA" w:rsidRPr="00C25F51" w:rsidRDefault="00C166BA" w:rsidP="00C25F51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C25F51">
        <w:rPr>
          <w:rFonts w:ascii="Times New Roman" w:hAnsi="Times New Roman"/>
          <w:sz w:val="24"/>
          <w:szCs w:val="24"/>
          <w:lang w:eastAsia="en-US"/>
        </w:rPr>
        <w:lastRenderedPageBreak/>
        <w:t>Лечебные мероприятия. Прогноз. Профилактика.</w:t>
      </w:r>
    </w:p>
    <w:p w:rsidR="00C166BA" w:rsidRPr="00C25F51" w:rsidRDefault="00C166BA" w:rsidP="00C25F5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E3B8E" w:rsidRPr="00C25F51" w:rsidRDefault="001E3B8E" w:rsidP="00C25F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>3) Проверить свои знания с использованием тестового контроля.</w:t>
      </w:r>
    </w:p>
    <w:p w:rsidR="001E3B8E" w:rsidRPr="00C25F51" w:rsidRDefault="001E3B8E" w:rsidP="00C25F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8C9" w:rsidRPr="00C25F51" w:rsidRDefault="007218C9" w:rsidP="00C25F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677D5" w:rsidRPr="00C25F51" w:rsidRDefault="007218C9" w:rsidP="00C25F5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5F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tbl>
      <w:tblPr>
        <w:tblStyle w:val="a7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9677D5" w:rsidRPr="00C25F51" w:rsidTr="00C25F51">
        <w:trPr>
          <w:trHeight w:val="461"/>
        </w:trPr>
        <w:tc>
          <w:tcPr>
            <w:tcW w:w="7938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Арутюнов, Г. П.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Диагностика и лечение заболеваний сердца и сосудов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[учебное пособие] / Г. П. Арутюнов.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2013. - 504 с. </w:t>
            </w:r>
          </w:p>
        </w:tc>
      </w:tr>
      <w:tr w:rsidR="009677D5" w:rsidRPr="00C25F51" w:rsidTr="00240C40">
        <w:trPr>
          <w:trHeight w:val="1114"/>
        </w:trPr>
        <w:tc>
          <w:tcPr>
            <w:tcW w:w="7938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Избранные лекции по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 внутренним болезням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фармац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Фазлыева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[и др.] ; Башкирский гос. мед. ун-т, Каф. факультетской терапии. - Уфа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БГМУ. – 2009. – </w:t>
            </w: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2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органов кровообращения. - 349 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677D5" w:rsidRPr="00C25F51" w:rsidTr="00240C40">
        <w:trPr>
          <w:trHeight w:val="932"/>
        </w:trPr>
        <w:tc>
          <w:tcPr>
            <w:tcW w:w="7938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Кардиология. Национальное руководство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Беленкова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Р. Г.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Оганова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2012. - 848 с. - (Национальные руководства). </w:t>
            </w:r>
          </w:p>
        </w:tc>
      </w:tr>
      <w:tr w:rsidR="009677D5" w:rsidRPr="00C25F51" w:rsidTr="00C25F51">
        <w:trPr>
          <w:trHeight w:val="697"/>
        </w:trPr>
        <w:tc>
          <w:tcPr>
            <w:tcW w:w="7938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сердца и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сосудов. Руководство Европейского общества кардиологов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под ред.: А. Дж.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Кэмма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Т. Ф.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П. В.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Серруиса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Шляхто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2014. - 1437 с. </w:t>
            </w:r>
          </w:p>
        </w:tc>
      </w:tr>
      <w:tr w:rsidR="009677D5" w:rsidRPr="00C25F51" w:rsidTr="00240C40">
        <w:trPr>
          <w:trHeight w:val="1392"/>
        </w:trPr>
        <w:tc>
          <w:tcPr>
            <w:tcW w:w="7938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Кардиология.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: [учебное пособие, рек.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В. И.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Маколкина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, В. И. Ершова.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РИД ЭЛСИВЕР, 2009. - 288 с. - (Внутренние болезни по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Дэвидсону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9677D5" w:rsidRPr="00C25F51" w:rsidTr="00240C40">
        <w:trPr>
          <w:trHeight w:val="982"/>
        </w:trPr>
        <w:tc>
          <w:tcPr>
            <w:tcW w:w="7938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справочное издание / под ред.: С.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Майерсона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Чаудари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Э.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Митчела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: Е. А.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Лабунской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Горбоносова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Г. Е.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Гендлина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201</w:t>
            </w:r>
            <w:r w:rsidRPr="00C25F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- 332 с. </w:t>
            </w:r>
          </w:p>
        </w:tc>
      </w:tr>
    </w:tbl>
    <w:p w:rsidR="009677D5" w:rsidRPr="00C25F51" w:rsidRDefault="009677D5" w:rsidP="00C25F51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7D5" w:rsidRPr="00C25F51" w:rsidRDefault="009677D5" w:rsidP="00C25F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F51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tbl>
      <w:tblPr>
        <w:tblStyle w:val="a7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9677D5" w:rsidRPr="00C25F51" w:rsidTr="00C25F51">
        <w:trPr>
          <w:trHeight w:val="1392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аритмологии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аритмологов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 сост. А. Ш.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Ревишвили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[и др.].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2010. - 303 с. </w:t>
            </w:r>
          </w:p>
        </w:tc>
      </w:tr>
      <w:tr w:rsidR="009677D5" w:rsidRPr="00C25F51" w:rsidTr="00C25F51">
        <w:trPr>
          <w:trHeight w:val="821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Байес де Луна А.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ЭКГ при инфаркте миокарда с подъемом ST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для врачей / А. Байес де Луна, М.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Фиол-Сала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Э. М.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Антман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 пер. Ф. И. Плешков.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медицинская литература, 2009. - 96 с. </w:t>
            </w:r>
          </w:p>
        </w:tc>
      </w:tr>
      <w:tr w:rsidR="009677D5" w:rsidRPr="00C25F51" w:rsidTr="00C25F51">
        <w:trPr>
          <w:trHeight w:val="833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Гиляров, М. Ю.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Тромбоэмболия легочной артерии. Диагностика, лечение и профилактика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М. Ю. Гиляров, Д. А. Андреев.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9677D5" w:rsidRPr="00C25F51" w:rsidTr="00C25F51">
        <w:trPr>
          <w:trHeight w:val="859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Говорин</w:t>
            </w:r>
            <w:proofErr w:type="spellEnd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миокарда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В.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Говорин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Наука, 2014. - 446,[2] 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677D5" w:rsidRPr="00C25F51" w:rsidTr="00C25F51">
        <w:trPr>
          <w:trHeight w:val="714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Ишемическая болезнь сердца: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и доп. - Н. Новгород :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Нижегород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., 2013. - 86,[2] с. </w:t>
            </w:r>
          </w:p>
        </w:tc>
      </w:tr>
      <w:tr w:rsidR="009677D5" w:rsidRPr="00C25F51" w:rsidTr="00C25F51">
        <w:trPr>
          <w:trHeight w:val="557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МЕДпресс-информ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, 2013. - 335 с.</w:t>
            </w:r>
          </w:p>
        </w:tc>
      </w:tr>
      <w:tr w:rsidR="009677D5" w:rsidRPr="00C25F51" w:rsidTr="00C25F51">
        <w:trPr>
          <w:trHeight w:val="850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Киякбаев</w:t>
            </w:r>
            <w:proofErr w:type="spellEnd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Г. К.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Г. К.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Киякбаев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 С. Моисеева.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9677D5" w:rsidRPr="00C25F51" w:rsidTr="00C25F51">
        <w:trPr>
          <w:trHeight w:val="862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Ж. Д.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Артериальная гипертония. Ключи к диагностике и лечению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Ж. Д.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Кобалава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, Ю. В. Котовская, В. С. Моисеев.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2014. - 864 с. - (Библиотека врача-специалиста. Кардиология. 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9677D5" w:rsidRPr="00C25F51" w:rsidTr="00C25F51">
        <w:trPr>
          <w:trHeight w:val="969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Б. М.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Липовецкий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и доп. - СПб. :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2013. - 143 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677D5" w:rsidRPr="00C25F51" w:rsidTr="00C25F51">
        <w:trPr>
          <w:trHeight w:val="589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Люсов</w:t>
            </w:r>
            <w:proofErr w:type="spellEnd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В. А.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Инфаркт миокарда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В. А.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Люсов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, Н. А. Волов, И. Г. Гордеев.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Литтерра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9677D5" w:rsidRPr="00C25F51" w:rsidTr="00C25F51">
        <w:trPr>
          <w:trHeight w:val="555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ритма сердца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9677D5" w:rsidRPr="00C25F51" w:rsidTr="00C25F51">
        <w:trPr>
          <w:trHeight w:val="829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Метаболический синдром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под ред. В.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Фонсеки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Первуховой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Мелешенко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Практика, 2011. - 272 с. </w:t>
            </w:r>
          </w:p>
        </w:tc>
      </w:tr>
      <w:tr w:rsidR="009677D5" w:rsidRPr="00C25F51" w:rsidTr="00C25F51">
        <w:trPr>
          <w:trHeight w:val="873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677D5" w:rsidRPr="00C25F51" w:rsidTr="00C25F51">
        <w:trPr>
          <w:trHeight w:val="856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Неотложные состояния</w:t>
            </w:r>
            <w:r w:rsidRPr="00C25F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C25F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Фазлыевой</w:t>
            </w:r>
            <w:proofErr w:type="spellEnd"/>
            <w:r w:rsidRPr="00C25F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C25F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Мирсаевой</w:t>
            </w:r>
            <w:proofErr w:type="gramStart"/>
            <w:r w:rsidRPr="00C25F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.-</w:t>
            </w:r>
            <w:proofErr w:type="gramEnd"/>
            <w:r w:rsidRPr="00C25F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Уфа</w:t>
            </w:r>
            <w:proofErr w:type="spellEnd"/>
            <w:r w:rsidRPr="00C25F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C25F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Росздрава</w:t>
            </w:r>
            <w:proofErr w:type="spellEnd"/>
            <w:r w:rsidRPr="00C25F5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9677D5" w:rsidRPr="00C25F51" w:rsidTr="00C25F51">
        <w:trPr>
          <w:trHeight w:val="713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Оганов</w:t>
            </w:r>
            <w:proofErr w:type="spellEnd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Р. Г.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Профилактика сердечно-сосудистых заболеваний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Р. Г.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Оганов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, С. А. Шальнова, А. М. Калинина.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9677D5" w:rsidRPr="00C25F51" w:rsidTr="00C25F51">
        <w:trPr>
          <w:trHeight w:val="558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О. Ф.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Мисюра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[и др.]. - СПб. :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, 2013. - 191 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677D5" w:rsidRPr="00C25F51" w:rsidTr="00C25F51">
        <w:trPr>
          <w:trHeight w:val="655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Хан, М. Г.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Фармакотерапия в кардиологии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Фолитар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;  под ред. С. Ю.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Марцевича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, Ю. М. Позднякова.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БИНОМ, 2014. - 632 с. </w:t>
            </w:r>
          </w:p>
        </w:tc>
      </w:tr>
      <w:tr w:rsidR="009677D5" w:rsidRPr="00C25F51" w:rsidTr="00C25F51">
        <w:trPr>
          <w:trHeight w:val="533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Шамес</w:t>
            </w:r>
            <w:proofErr w:type="spellEnd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Б.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Ишемическая болезнь сердца у женщин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Б.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Шамес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БИНОМ, 2013. - 173,[2] с. </w:t>
            </w:r>
          </w:p>
        </w:tc>
      </w:tr>
      <w:tr w:rsidR="009677D5" w:rsidRPr="00C25F51" w:rsidTr="00C25F51">
        <w:trPr>
          <w:trHeight w:val="894"/>
        </w:trPr>
        <w:tc>
          <w:tcPr>
            <w:tcW w:w="10035" w:type="dxa"/>
            <w:hideMark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Юзбашев</w:t>
            </w:r>
            <w:proofErr w:type="spellEnd"/>
            <w:r w:rsidRPr="00C2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З. Ю. </w:t>
            </w:r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Аускультация сердца: новые возможности старого метода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[для студентов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медвузов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Юзбашев</w:t>
            </w:r>
            <w:proofErr w:type="spell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5F51">
              <w:rPr>
                <w:rFonts w:ascii="Times New Roman" w:hAnsi="Times New Roman" w:cs="Times New Roman"/>
                <w:sz w:val="24"/>
                <w:szCs w:val="24"/>
              </w:rPr>
              <w:t xml:space="preserve"> МИА, 2012. - 208 с. </w:t>
            </w:r>
          </w:p>
        </w:tc>
      </w:tr>
      <w:tr w:rsidR="009677D5" w:rsidRPr="00C25F51" w:rsidTr="00C25F51">
        <w:trPr>
          <w:trHeight w:val="825"/>
        </w:trPr>
        <w:tc>
          <w:tcPr>
            <w:tcW w:w="10035" w:type="dxa"/>
          </w:tcPr>
          <w:p w:rsidR="009677D5" w:rsidRPr="00C25F51" w:rsidRDefault="009677D5" w:rsidP="00C25F5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7D5" w:rsidRPr="00C25F51" w:rsidRDefault="009677D5" w:rsidP="00C25F5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677D5" w:rsidRPr="00C25F51" w:rsidRDefault="009677D5" w:rsidP="00C25F5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677D5" w:rsidRPr="00C25F51" w:rsidRDefault="009677D5" w:rsidP="00C25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F51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</w:t>
      </w:r>
      <w:bookmarkStart w:id="0" w:name="_GoBack"/>
      <w:bookmarkEnd w:id="0"/>
      <w:r w:rsidRPr="00C25F5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11E47">
        <w:rPr>
          <w:rFonts w:ascii="Times New Roman" w:hAnsi="Times New Roman" w:cs="Times New Roman"/>
          <w:sz w:val="24"/>
          <w:szCs w:val="24"/>
        </w:rPr>
        <w:t xml:space="preserve">Доцент </w:t>
      </w:r>
      <w:proofErr w:type="spellStart"/>
      <w:r w:rsidR="00411E47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411E47">
        <w:rPr>
          <w:rFonts w:ascii="Times New Roman" w:hAnsi="Times New Roman" w:cs="Times New Roman"/>
          <w:sz w:val="24"/>
          <w:szCs w:val="24"/>
        </w:rPr>
        <w:t xml:space="preserve"> И.А.</w:t>
      </w:r>
    </w:p>
    <w:sectPr w:rsidR="009677D5" w:rsidRPr="00C25F51" w:rsidSect="00C25F5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40DB9"/>
    <w:multiLevelType w:val="hybridMultilevel"/>
    <w:tmpl w:val="51743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4060E8"/>
    <w:multiLevelType w:val="hybridMultilevel"/>
    <w:tmpl w:val="C51C56B6"/>
    <w:lvl w:ilvl="0" w:tplc="C854E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18C9"/>
    <w:rsid w:val="00127678"/>
    <w:rsid w:val="001E3B8E"/>
    <w:rsid w:val="003E3712"/>
    <w:rsid w:val="00411E47"/>
    <w:rsid w:val="00651692"/>
    <w:rsid w:val="0071754D"/>
    <w:rsid w:val="007218C9"/>
    <w:rsid w:val="007C21F6"/>
    <w:rsid w:val="00860AA4"/>
    <w:rsid w:val="00866A3B"/>
    <w:rsid w:val="008C1C88"/>
    <w:rsid w:val="009677D5"/>
    <w:rsid w:val="009C3E41"/>
    <w:rsid w:val="00A824E7"/>
    <w:rsid w:val="00A9457C"/>
    <w:rsid w:val="00AA3810"/>
    <w:rsid w:val="00B52DCD"/>
    <w:rsid w:val="00BF676C"/>
    <w:rsid w:val="00C166BA"/>
    <w:rsid w:val="00C25F51"/>
    <w:rsid w:val="00C8478E"/>
    <w:rsid w:val="00DE68F6"/>
    <w:rsid w:val="00FF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218C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218C9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218C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7218C9"/>
    <w:rPr>
      <w:b/>
      <w:bCs w:val="0"/>
    </w:rPr>
  </w:style>
  <w:style w:type="table" w:styleId="a7">
    <w:name w:val="Table Grid"/>
    <w:basedOn w:val="a1"/>
    <w:uiPriority w:val="59"/>
    <w:rsid w:val="009677D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qFormat/>
    <w:rsid w:val="00C25F51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C25F51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1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1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User</cp:lastModifiedBy>
  <cp:revision>6</cp:revision>
  <dcterms:created xsi:type="dcterms:W3CDTF">2017-10-10T13:41:00Z</dcterms:created>
  <dcterms:modified xsi:type="dcterms:W3CDTF">2019-11-10T13:43:00Z</dcterms:modified>
</cp:coreProperties>
</file>